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20" w:rsidRDefault="00C22920" w:rsidP="00C22920">
      <w:pPr>
        <w:adjustRightInd w:val="0"/>
        <w:snapToGrid w:val="0"/>
        <w:spacing w:line="600" w:lineRule="exact"/>
        <w:ind w:left="1728" w:hangingChars="545" w:hanging="1728"/>
        <w:rPr>
          <w:b/>
          <w:szCs w:val="32"/>
        </w:rPr>
      </w:pPr>
    </w:p>
    <w:p w:rsidR="00C22920" w:rsidRDefault="00C22920" w:rsidP="00C22920">
      <w:pPr>
        <w:adjustRightInd w:val="0"/>
        <w:snapToGrid w:val="0"/>
        <w:spacing w:line="600" w:lineRule="exact"/>
        <w:ind w:left="1728" w:hangingChars="545" w:hanging="1728"/>
        <w:rPr>
          <w:b/>
          <w:szCs w:val="32"/>
        </w:rPr>
      </w:pPr>
    </w:p>
    <w:p w:rsidR="00C22920" w:rsidRDefault="00C22920" w:rsidP="00C22920">
      <w:pPr>
        <w:spacing w:line="66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rPr>
          <w:rFonts w:ascii="仿宋_GB2312" w:hAnsi="宋体" w:cs="仿宋_GB2312"/>
          <w:spacing w:val="-8"/>
          <w:szCs w:val="32"/>
        </w:rPr>
      </w:pPr>
    </w:p>
    <w:p w:rsidR="00C22920" w:rsidRDefault="00C22920" w:rsidP="00C22920">
      <w:pPr>
        <w:spacing w:line="600" w:lineRule="exact"/>
        <w:ind w:firstLineChars="100" w:firstLine="300"/>
        <w:rPr>
          <w:rFonts w:ascii="仿宋_GB2312" w:hAnsi="宋体" w:cs="仿宋_GB2312"/>
          <w:spacing w:val="-8"/>
          <w:szCs w:val="32"/>
        </w:rPr>
      </w:pPr>
      <w:r>
        <w:rPr>
          <w:rFonts w:ascii="仿宋_GB2312" w:hAnsi="宋体" w:cs="仿宋_GB2312" w:hint="eastAsia"/>
          <w:spacing w:val="-8"/>
          <w:szCs w:val="32"/>
          <w:lang/>
        </w:rPr>
        <w:t>三人社建提字〔2024〕9号　　             签发人：</w:t>
      </w:r>
      <w:r>
        <w:rPr>
          <w:rFonts w:ascii="楷体_GB2312" w:eastAsia="楷体_GB2312" w:hAnsi="宋体" w:cs="楷体_GB2312" w:hint="eastAsia"/>
          <w:spacing w:val="-8"/>
          <w:szCs w:val="32"/>
          <w:lang/>
        </w:rPr>
        <w:t>吕良涛</w:t>
      </w:r>
    </w:p>
    <w:p w:rsidR="00C22920" w:rsidRDefault="00C22920" w:rsidP="00C22920">
      <w:pPr>
        <w:spacing w:line="560" w:lineRule="exact"/>
        <w:rPr>
          <w:rFonts w:ascii="仿宋_GB2312" w:hAnsi="宋体" w:cs="仿宋_GB2312"/>
          <w:spacing w:val="-8"/>
          <w:szCs w:val="32"/>
          <w:lang/>
        </w:rPr>
      </w:pPr>
      <w:r>
        <w:rPr>
          <w:rFonts w:ascii="仿宋_GB2312" w:hAnsi="宋体" w:cs="仿宋_GB2312" w:hint="eastAsia"/>
          <w:spacing w:val="-8"/>
          <w:szCs w:val="32"/>
          <w:lang/>
        </w:rPr>
        <w:t xml:space="preserve">　　　　　　　　　　　　　　　　　        办理结果：A</w:t>
      </w:r>
    </w:p>
    <w:p w:rsidR="00C22920" w:rsidRDefault="00C22920" w:rsidP="00C22920">
      <w:pPr>
        <w:spacing w:line="600" w:lineRule="exact"/>
        <w:rPr>
          <w:rFonts w:ascii="仿宋_GB2312" w:hAnsi="宋体" w:cs="仿宋_GB2312"/>
          <w:spacing w:val="-8"/>
          <w:szCs w:val="32"/>
          <w:lang/>
        </w:rPr>
      </w:pPr>
    </w:p>
    <w:p w:rsidR="000A40FE" w:rsidRDefault="0070658B" w:rsidP="00DA007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对市政协八届</w:t>
      </w:r>
      <w:r>
        <w:rPr>
          <w:rFonts w:ascii="方正小标宋简体" w:eastAsia="方正小标宋简体" w:hAnsi="方正小标宋简体" w:cs="方正小标宋简体" w:hint="eastAsia"/>
          <w:sz w:val="44"/>
          <w:szCs w:val="44"/>
        </w:rPr>
        <w:t>二</w:t>
      </w:r>
      <w:r>
        <w:rPr>
          <w:rFonts w:ascii="方正小标宋简体" w:eastAsia="方正小标宋简体" w:hAnsi="方正小标宋简体" w:cs="方正小标宋简体" w:hint="eastAsia"/>
          <w:sz w:val="44"/>
          <w:szCs w:val="44"/>
        </w:rPr>
        <w:t>次会议第</w:t>
      </w:r>
      <w:r>
        <w:rPr>
          <w:rFonts w:ascii="方正小标宋简体" w:eastAsia="方正小标宋简体" w:hAnsi="方正小标宋简体" w:cs="方正小标宋简体" w:hint="eastAsia"/>
          <w:sz w:val="44"/>
          <w:szCs w:val="44"/>
        </w:rPr>
        <w:t>165</w:t>
      </w:r>
      <w:r>
        <w:rPr>
          <w:rFonts w:ascii="方正小标宋简体" w:eastAsia="方正小标宋简体" w:hAnsi="方正小标宋简体" w:cs="方正小标宋简体" w:hint="eastAsia"/>
          <w:sz w:val="44"/>
          <w:szCs w:val="44"/>
        </w:rPr>
        <w:t>号提案的</w:t>
      </w:r>
      <w:r>
        <w:rPr>
          <w:rFonts w:ascii="方正小标宋简体" w:eastAsia="方正小标宋简体" w:hAnsi="方正小标宋简体" w:cs="方正小标宋简体" w:hint="eastAsia"/>
          <w:sz w:val="44"/>
          <w:szCs w:val="44"/>
        </w:rPr>
        <w:t>答</w:t>
      </w:r>
      <w:r>
        <w:rPr>
          <w:rFonts w:ascii="方正小标宋简体" w:eastAsia="方正小标宋简体" w:hAnsi="方正小标宋简体" w:cs="方正小标宋简体" w:hint="eastAsia"/>
          <w:sz w:val="44"/>
          <w:szCs w:val="44"/>
        </w:rPr>
        <w:t>复</w:t>
      </w:r>
    </w:p>
    <w:p w:rsidR="000A40FE" w:rsidRDefault="000A40FE" w:rsidP="00DA0071">
      <w:pPr>
        <w:spacing w:line="600" w:lineRule="exact"/>
        <w:ind w:firstLineChars="200" w:firstLine="632"/>
      </w:pPr>
    </w:p>
    <w:p w:rsidR="000A40FE" w:rsidRDefault="00FF6CE4" w:rsidP="00DA0071">
      <w:pPr>
        <w:spacing w:line="600" w:lineRule="exact"/>
      </w:pPr>
      <w:r>
        <w:rPr>
          <w:rFonts w:hint="eastAsia"/>
        </w:rPr>
        <w:t>尊敬的郑惠萍、刘光全、李</w:t>
      </w:r>
      <w:r>
        <w:rPr>
          <w:rFonts w:ascii="宋体" w:eastAsia="宋体" w:hAnsi="宋体" w:cs="宋体" w:hint="eastAsia"/>
        </w:rPr>
        <w:t>喆</w:t>
      </w:r>
      <w:r w:rsidR="0070658B">
        <w:rPr>
          <w:rFonts w:hint="eastAsia"/>
        </w:rPr>
        <w:t>委员：</w:t>
      </w:r>
      <w:r w:rsidR="0070658B">
        <w:rPr>
          <w:rFonts w:hint="eastAsia"/>
        </w:rPr>
        <w:t xml:space="preserve"> </w:t>
      </w:r>
    </w:p>
    <w:p w:rsidR="000A40FE" w:rsidRDefault="0070658B" w:rsidP="00DA0071">
      <w:pPr>
        <w:spacing w:line="600" w:lineRule="exact"/>
        <w:ind w:firstLineChars="200" w:firstLine="632"/>
        <w:rPr>
          <w:rFonts w:ascii="仿宋_GB2312" w:hAnsi="仿宋_GB2312" w:cs="仿宋_GB2312"/>
        </w:rPr>
      </w:pPr>
      <w:r>
        <w:rPr>
          <w:rFonts w:ascii="仿宋_GB2312" w:hAnsi="仿宋_GB2312" w:cs="仿宋_GB2312" w:hint="eastAsia"/>
        </w:rPr>
        <w:t>您</w:t>
      </w:r>
      <w:r>
        <w:rPr>
          <w:rFonts w:ascii="仿宋_GB2312" w:hAnsi="仿宋_GB2312" w:cs="仿宋_GB2312" w:hint="eastAsia"/>
        </w:rPr>
        <w:t>们</w:t>
      </w:r>
      <w:r>
        <w:rPr>
          <w:rFonts w:ascii="仿宋_GB2312" w:hAnsi="仿宋_GB2312" w:cs="仿宋_GB2312" w:hint="eastAsia"/>
        </w:rPr>
        <w:t>提出的关于“</w:t>
      </w:r>
      <w:r>
        <w:rPr>
          <w:rFonts w:ascii="仿宋_GB2312" w:hAnsi="仿宋_GB2312" w:cs="仿宋_GB2312" w:hint="eastAsia"/>
        </w:rPr>
        <w:t>加强养老从业人员职业技能培训</w:t>
      </w:r>
      <w:r>
        <w:rPr>
          <w:rFonts w:ascii="仿宋_GB2312" w:hAnsi="仿宋_GB2312" w:cs="仿宋_GB2312" w:hint="eastAsia"/>
        </w:rPr>
        <w:t>”</w:t>
      </w:r>
      <w:r>
        <w:rPr>
          <w:rFonts w:ascii="仿宋_GB2312" w:hAnsi="仿宋_GB2312" w:cs="仿宋_GB2312" w:hint="eastAsia"/>
        </w:rPr>
        <w:t>的提案收悉</w:t>
      </w:r>
      <w:r>
        <w:rPr>
          <w:rFonts w:ascii="仿宋_GB2312" w:hAnsi="仿宋_GB2312" w:cs="仿宋_GB2312" w:hint="eastAsia"/>
        </w:rPr>
        <w:t>。经研究，</w:t>
      </w:r>
      <w:r>
        <w:rPr>
          <w:rFonts w:ascii="仿宋_GB2312" w:hAnsi="仿宋_GB2312" w:cs="仿宋_GB2312" w:hint="eastAsia"/>
        </w:rPr>
        <w:t>现答复如下：</w:t>
      </w:r>
      <w:r>
        <w:rPr>
          <w:rFonts w:ascii="仿宋_GB2312" w:hAnsi="仿宋_GB2312" w:cs="仿宋_GB2312" w:hint="eastAsia"/>
        </w:rPr>
        <w:t xml:space="preserve"> </w:t>
      </w:r>
    </w:p>
    <w:p w:rsidR="000A40FE" w:rsidRDefault="0070658B" w:rsidP="00DA0071">
      <w:pPr>
        <w:spacing w:line="600" w:lineRule="exact"/>
        <w:ind w:firstLineChars="200" w:firstLine="632"/>
        <w:rPr>
          <w:rFonts w:ascii="仿宋_GB2312" w:hAnsi="仿宋_GB2312" w:cs="仿宋_GB2312"/>
        </w:rPr>
      </w:pPr>
      <w:r>
        <w:rPr>
          <w:rFonts w:ascii="仿宋_GB2312" w:hAnsi="仿宋_GB2312" w:cs="仿宋_GB2312" w:hint="eastAsia"/>
        </w:rPr>
        <w:t>加强</w:t>
      </w:r>
      <w:r>
        <w:rPr>
          <w:rFonts w:ascii="仿宋_GB2312" w:hAnsi="仿宋_GB2312" w:cs="仿宋_GB2312" w:hint="eastAsia"/>
        </w:rPr>
        <w:t>养老从业人员</w:t>
      </w:r>
      <w:r>
        <w:rPr>
          <w:rFonts w:ascii="仿宋_GB2312" w:hAnsi="仿宋_GB2312" w:cs="仿宋_GB2312" w:hint="eastAsia"/>
        </w:rPr>
        <w:t>队伍建设，是落实新发展阶段积极应对人口老龄化国家战略，提升养老服务整体水平、推动养老服务高质量发展的必然要求。我市高度重视养老服务人才职业技能培训工作，深化</w:t>
      </w:r>
      <w:r>
        <w:rPr>
          <w:rFonts w:ascii="仿宋_GB2312" w:hAnsi="仿宋_GB2312" w:cs="仿宋_GB2312" w:hint="eastAsia"/>
        </w:rPr>
        <w:t>养老从业人员</w:t>
      </w:r>
      <w:r>
        <w:rPr>
          <w:rFonts w:ascii="仿宋_GB2312" w:hAnsi="仿宋_GB2312" w:cs="仿宋_GB2312" w:hint="eastAsia"/>
        </w:rPr>
        <w:t>队伍专业化建设，提升养老服务人才队伍能力素质和技能水平，满足广大老年人不断增长的多样化、多层次养老服务需求。</w:t>
      </w:r>
    </w:p>
    <w:p w:rsidR="000A40FE" w:rsidRDefault="0070658B" w:rsidP="00DA0071">
      <w:pPr>
        <w:spacing w:line="600" w:lineRule="exact"/>
        <w:ind w:firstLineChars="200" w:firstLine="634"/>
        <w:rPr>
          <w:rFonts w:ascii="仿宋_GB2312" w:hAnsi="仿宋_GB2312" w:cs="仿宋_GB2312"/>
        </w:rPr>
      </w:pPr>
      <w:r>
        <w:rPr>
          <w:rFonts w:ascii="黑体" w:eastAsia="黑体" w:hAnsi="黑体" w:cs="黑体" w:hint="eastAsia"/>
          <w:b/>
          <w:bCs/>
        </w:rPr>
        <w:lastRenderedPageBreak/>
        <w:t>一、</w:t>
      </w:r>
      <w:r>
        <w:rPr>
          <w:rFonts w:ascii="黑体" w:eastAsia="黑体" w:hAnsi="黑体" w:cs="黑体" w:hint="eastAsia"/>
          <w:kern w:val="0"/>
          <w:szCs w:val="32"/>
        </w:rPr>
        <w:t>持续加强政策供给</w:t>
      </w:r>
      <w:r>
        <w:rPr>
          <w:rFonts w:ascii="黑体" w:eastAsia="黑体" w:hAnsi="黑体" w:cs="黑体" w:hint="eastAsia"/>
        </w:rPr>
        <w:t>。</w:t>
      </w:r>
      <w:r>
        <w:rPr>
          <w:rFonts w:ascii="仿宋_GB2312" w:hAnsi="仿宋_GB2312" w:cs="仿宋_GB2312" w:hint="eastAsia"/>
        </w:rPr>
        <w:t>2022</w:t>
      </w:r>
      <w:r>
        <w:rPr>
          <w:rFonts w:ascii="仿宋_GB2312" w:hAnsi="仿宋_GB2312" w:cs="仿宋_GB2312" w:hint="eastAsia"/>
        </w:rPr>
        <w:t>年市委、市政府印发《高质量推进“人人持证、技能河南”建设工作方案的通知》中明确提出要围绕“一老一小”培育人力资源优势品牌。</w:t>
      </w:r>
      <w:r>
        <w:rPr>
          <w:rFonts w:ascii="仿宋_GB2312" w:hAnsi="仿宋_GB2312" w:cs="仿宋_GB2312" w:hint="eastAsia"/>
        </w:rPr>
        <w:t>2022</w:t>
      </w:r>
      <w:r>
        <w:rPr>
          <w:rFonts w:ascii="仿宋_GB2312" w:hAnsi="仿宋_GB2312" w:cs="仿宋_GB2312" w:hint="eastAsia"/>
        </w:rPr>
        <w:t>年以来，我市“人人持证、技能河南”建设工作领导小组办公室连续三年在“人人持证、技能河南”年度方案中提出实施现代服务业培训专项，</w:t>
      </w:r>
      <w:r>
        <w:rPr>
          <w:rFonts w:ascii="仿宋_GB2312" w:hAnsi="仿宋_GB2312" w:cs="仿宋_GB2312" w:hint="eastAsia"/>
          <w:szCs w:val="32"/>
        </w:rPr>
        <w:t>紧盯“一老一小一青壮”需求，大规模开展养老、托育、健康照护、医疗照护等全生命周期康养照护技能人才培训，持续完善居家社区养老服务体系</w:t>
      </w:r>
      <w:r>
        <w:rPr>
          <w:rFonts w:ascii="仿宋_GB2312" w:hAnsi="仿宋_GB2312" w:cs="仿宋_GB2312" w:hint="eastAsia"/>
          <w:szCs w:val="32"/>
        </w:rPr>
        <w:t>，</w:t>
      </w:r>
      <w:r>
        <w:rPr>
          <w:rFonts w:ascii="仿宋_GB2312" w:hint="eastAsia"/>
          <w:kern w:val="0"/>
          <w:szCs w:val="32"/>
        </w:rPr>
        <w:t>将养老护理员等职业工种纳入职业技能培训政策重点推进领域，持续进行政策支持。</w:t>
      </w:r>
      <w:r>
        <w:rPr>
          <w:rFonts w:ascii="仿宋_GB2312" w:hAnsi="仿宋_GB2312" w:cs="仿宋_GB2312" w:hint="eastAsia"/>
        </w:rPr>
        <w:t>截止目前，全市</w:t>
      </w:r>
      <w:r>
        <w:rPr>
          <w:rFonts w:ascii="仿宋_GB2312" w:hAnsi="仿宋_GB2312" w:cs="仿宋_GB2312" w:hint="eastAsia"/>
        </w:rPr>
        <w:t>66</w:t>
      </w:r>
      <w:r>
        <w:rPr>
          <w:rFonts w:ascii="仿宋_GB2312" w:hAnsi="仿宋_GB2312" w:cs="仿宋_GB2312" w:hint="eastAsia"/>
        </w:rPr>
        <w:t>家职业培训机构进入河南省</w:t>
      </w:r>
      <w:r>
        <w:rPr>
          <w:rFonts w:ascii="仿宋_GB2312" w:hAnsi="仿宋_GB2312" w:cs="仿宋_GB2312" w:hint="eastAsia"/>
        </w:rPr>
        <w:t>2024</w:t>
      </w:r>
      <w:r>
        <w:rPr>
          <w:rFonts w:ascii="仿宋_GB2312" w:hAnsi="仿宋_GB2312" w:cs="仿宋_GB2312" w:hint="eastAsia"/>
        </w:rPr>
        <w:t>年政府补贴性培训目录清单，共</w:t>
      </w:r>
      <w:r>
        <w:rPr>
          <w:rFonts w:ascii="仿宋_GB2312" w:hAnsi="仿宋_GB2312" w:cs="仿宋_GB2312" w:hint="eastAsia"/>
        </w:rPr>
        <w:t>47</w:t>
      </w:r>
      <w:r>
        <w:rPr>
          <w:rFonts w:ascii="仿宋_GB2312" w:hAnsi="仿宋_GB2312" w:cs="仿宋_GB2312" w:hint="eastAsia"/>
        </w:rPr>
        <w:t>家机构开设</w:t>
      </w:r>
      <w:r>
        <w:rPr>
          <w:rFonts w:ascii="仿宋_GB2312" w:hAnsi="仿宋_GB2312" w:cs="仿宋_GB2312" w:hint="eastAsia"/>
          <w:szCs w:val="32"/>
        </w:rPr>
        <w:t>康养照护</w:t>
      </w:r>
      <w:r>
        <w:rPr>
          <w:rFonts w:ascii="仿宋_GB2312" w:hAnsi="仿宋_GB2312" w:cs="仿宋_GB2312" w:hint="eastAsia"/>
          <w:szCs w:val="32"/>
        </w:rPr>
        <w:t>类专业（其中技工院校</w:t>
      </w:r>
      <w:r>
        <w:rPr>
          <w:rFonts w:ascii="仿宋_GB2312" w:hAnsi="仿宋_GB2312" w:cs="仿宋_GB2312" w:hint="eastAsia"/>
          <w:szCs w:val="32"/>
        </w:rPr>
        <w:t>3</w:t>
      </w:r>
      <w:r>
        <w:rPr>
          <w:rFonts w:ascii="仿宋_GB2312" w:hAnsi="仿宋_GB2312" w:cs="仿宋_GB2312" w:hint="eastAsia"/>
          <w:szCs w:val="32"/>
        </w:rPr>
        <w:t>所、中高职院校</w:t>
      </w:r>
      <w:r>
        <w:rPr>
          <w:rFonts w:ascii="仿宋_GB2312" w:hAnsi="仿宋_GB2312" w:cs="仿宋_GB2312" w:hint="eastAsia"/>
          <w:szCs w:val="32"/>
        </w:rPr>
        <w:t>7</w:t>
      </w:r>
      <w:r>
        <w:rPr>
          <w:rFonts w:ascii="仿宋_GB2312" w:hAnsi="仿宋_GB2312" w:cs="仿宋_GB2312" w:hint="eastAsia"/>
          <w:szCs w:val="32"/>
        </w:rPr>
        <w:t>所、民办职业培训学校</w:t>
      </w:r>
      <w:r>
        <w:rPr>
          <w:rFonts w:ascii="仿宋_GB2312" w:hAnsi="仿宋_GB2312" w:cs="仿宋_GB2312" w:hint="eastAsia"/>
          <w:szCs w:val="32"/>
        </w:rPr>
        <w:t>31</w:t>
      </w:r>
      <w:r>
        <w:rPr>
          <w:rFonts w:ascii="仿宋_GB2312" w:hAnsi="仿宋_GB2312" w:cs="仿宋_GB2312" w:hint="eastAsia"/>
          <w:szCs w:val="32"/>
        </w:rPr>
        <w:t>家、公共培训就业中心</w:t>
      </w:r>
      <w:r>
        <w:rPr>
          <w:rFonts w:ascii="仿宋_GB2312" w:hAnsi="仿宋_GB2312" w:cs="仿宋_GB2312" w:hint="eastAsia"/>
          <w:szCs w:val="32"/>
        </w:rPr>
        <w:t>6</w:t>
      </w:r>
      <w:r>
        <w:rPr>
          <w:rFonts w:ascii="仿宋_GB2312" w:hAnsi="仿宋_GB2312" w:cs="仿宋_GB2312" w:hint="eastAsia"/>
          <w:szCs w:val="32"/>
        </w:rPr>
        <w:t>家</w:t>
      </w:r>
      <w:r>
        <w:rPr>
          <w:rFonts w:ascii="仿宋_GB2312" w:hAnsi="仿宋_GB2312" w:cs="仿宋_GB2312" w:hint="eastAsia"/>
          <w:szCs w:val="32"/>
        </w:rPr>
        <w:t>）</w:t>
      </w:r>
      <w:r>
        <w:rPr>
          <w:rFonts w:ascii="仿宋_GB2312" w:hAnsi="仿宋_GB2312" w:cs="仿宋_GB2312" w:hint="eastAsia"/>
        </w:rPr>
        <w:t>。</w:t>
      </w:r>
    </w:p>
    <w:p w:rsidR="000A40FE" w:rsidRDefault="0070658B" w:rsidP="00DA0071">
      <w:pPr>
        <w:spacing w:line="600" w:lineRule="exact"/>
        <w:ind w:firstLineChars="200" w:firstLine="632"/>
        <w:rPr>
          <w:rFonts w:ascii="仿宋_GB2312"/>
          <w:kern w:val="0"/>
          <w:szCs w:val="32"/>
        </w:rPr>
      </w:pPr>
      <w:r>
        <w:rPr>
          <w:rFonts w:ascii="黑体" w:eastAsia="黑体" w:hAnsi="黑体" w:cs="黑体" w:hint="eastAsia"/>
          <w:kern w:val="0"/>
          <w:szCs w:val="32"/>
        </w:rPr>
        <w:t>二</w:t>
      </w:r>
      <w:r>
        <w:rPr>
          <w:rFonts w:ascii="黑体" w:eastAsia="黑体" w:hAnsi="黑体" w:cs="黑体" w:hint="eastAsia"/>
          <w:kern w:val="0"/>
          <w:szCs w:val="32"/>
        </w:rPr>
        <w:t>、大力开展技能</w:t>
      </w:r>
      <w:r>
        <w:rPr>
          <w:rFonts w:ascii="黑体" w:eastAsia="黑体" w:hAnsi="黑体" w:cs="黑体" w:hint="eastAsia"/>
          <w:kern w:val="0"/>
          <w:szCs w:val="32"/>
        </w:rPr>
        <w:t>培训。</w:t>
      </w:r>
      <w:r>
        <w:rPr>
          <w:rFonts w:ascii="仿宋_GB2312" w:hint="eastAsia"/>
          <w:kern w:val="0"/>
          <w:szCs w:val="32"/>
        </w:rPr>
        <w:t>配合民政</w:t>
      </w:r>
      <w:r>
        <w:rPr>
          <w:rFonts w:ascii="仿宋_GB2312" w:hint="eastAsia"/>
          <w:kern w:val="0"/>
          <w:szCs w:val="32"/>
        </w:rPr>
        <w:t>、卫健等</w:t>
      </w:r>
      <w:r>
        <w:rPr>
          <w:rFonts w:ascii="仿宋_GB2312" w:hint="eastAsia"/>
          <w:kern w:val="0"/>
          <w:szCs w:val="32"/>
        </w:rPr>
        <w:t>部门组织实施各类</w:t>
      </w:r>
      <w:r>
        <w:rPr>
          <w:rFonts w:ascii="仿宋_GB2312" w:hint="eastAsia"/>
          <w:kern w:val="0"/>
          <w:szCs w:val="32"/>
        </w:rPr>
        <w:t>康养照护类</w:t>
      </w:r>
      <w:r>
        <w:rPr>
          <w:rFonts w:ascii="仿宋_GB2312" w:hint="eastAsia"/>
          <w:kern w:val="0"/>
          <w:szCs w:val="32"/>
        </w:rPr>
        <w:t>专业技能培训班，积极面向有意愿从事养老、康养服务的各类人员开展技能培训，符合条件的人员按规定落实职业培训补贴。培训以提升职业能力为重点，强化康养服务人员的实际技能训练、综合职业素质培养、并将法律知识、职业道德、从业规范、质量意识、健康卫生等要求和心理学、营养学等方面的内容贯穿培训全过程，加强失能失</w:t>
      </w:r>
      <w:r>
        <w:rPr>
          <w:rFonts w:ascii="仿宋_GB2312" w:hint="eastAsia"/>
          <w:kern w:val="0"/>
          <w:szCs w:val="32"/>
        </w:rPr>
        <w:t>智人员照护、老年人照护、康复护理服务、饮食起居照料、生活家务料理等方面的岗位技能培训，提升从业人员职业技能水平</w:t>
      </w:r>
      <w:r>
        <w:rPr>
          <w:rFonts w:ascii="仿宋_GB2312" w:hAnsi="仿宋_GB2312" w:cs="仿宋_GB2312" w:hint="eastAsia"/>
          <w:kern w:val="0"/>
          <w:szCs w:val="32"/>
        </w:rPr>
        <w:t>。</w:t>
      </w:r>
      <w:r>
        <w:rPr>
          <w:rFonts w:ascii="仿宋_GB2312" w:hAnsi="仿宋_GB2312" w:cs="仿宋_GB2312" w:hint="eastAsia"/>
          <w:szCs w:val="32"/>
        </w:rPr>
        <w:t>2023</w:t>
      </w:r>
      <w:r>
        <w:rPr>
          <w:rFonts w:ascii="仿宋_GB2312" w:hAnsi="仿宋_GB2312" w:cs="仿宋_GB2312" w:hint="eastAsia"/>
          <w:szCs w:val="32"/>
        </w:rPr>
        <w:t>年，全市开展养老服务类</w:t>
      </w:r>
      <w:r>
        <w:rPr>
          <w:rFonts w:ascii="仿宋_GB2312" w:hAnsi="仿宋_GB2312" w:cs="仿宋_GB2312" w:hint="eastAsia"/>
          <w:szCs w:val="32"/>
        </w:rPr>
        <w:lastRenderedPageBreak/>
        <w:t>补贴性</w:t>
      </w:r>
      <w:r>
        <w:rPr>
          <w:rFonts w:ascii="仿宋_GB2312" w:hint="eastAsia"/>
          <w:kern w:val="0"/>
          <w:szCs w:val="32"/>
        </w:rPr>
        <w:t>培训</w:t>
      </w:r>
      <w:r>
        <w:rPr>
          <w:rFonts w:ascii="仿宋_GB2312" w:hint="eastAsia"/>
          <w:kern w:val="0"/>
          <w:szCs w:val="32"/>
        </w:rPr>
        <w:t>6251</w:t>
      </w:r>
      <w:r>
        <w:rPr>
          <w:rFonts w:ascii="仿宋_GB2312" w:hint="eastAsia"/>
          <w:kern w:val="0"/>
          <w:szCs w:val="32"/>
        </w:rPr>
        <w:t>人次。</w:t>
      </w:r>
    </w:p>
    <w:p w:rsidR="000A40FE" w:rsidRDefault="0070658B" w:rsidP="00DA0071">
      <w:pPr>
        <w:spacing w:line="600" w:lineRule="exact"/>
        <w:ind w:firstLineChars="200" w:firstLine="632"/>
        <w:rPr>
          <w:rFonts w:ascii="仿宋_GB2312"/>
          <w:kern w:val="0"/>
          <w:szCs w:val="32"/>
        </w:rPr>
      </w:pPr>
      <w:r>
        <w:rPr>
          <w:rFonts w:ascii="黑体" w:eastAsia="黑体" w:hAnsi="黑体" w:cs="黑体" w:hint="eastAsia"/>
          <w:kern w:val="0"/>
          <w:szCs w:val="32"/>
        </w:rPr>
        <w:t>三、完善</w:t>
      </w:r>
      <w:r>
        <w:rPr>
          <w:rFonts w:ascii="黑体" w:eastAsia="黑体" w:hAnsi="黑体" w:cs="黑体"/>
          <w:kern w:val="0"/>
          <w:szCs w:val="32"/>
        </w:rPr>
        <w:t>评价</w:t>
      </w:r>
      <w:r>
        <w:rPr>
          <w:rFonts w:ascii="黑体" w:eastAsia="黑体" w:hAnsi="黑体" w:cs="黑体" w:hint="eastAsia"/>
          <w:kern w:val="0"/>
          <w:szCs w:val="32"/>
        </w:rPr>
        <w:t>体系</w:t>
      </w:r>
      <w:r>
        <w:rPr>
          <w:rFonts w:ascii="黑体" w:eastAsia="黑体" w:hAnsi="黑体" w:cs="黑体"/>
          <w:kern w:val="0"/>
          <w:szCs w:val="32"/>
        </w:rPr>
        <w:t>建设。</w:t>
      </w:r>
      <w:r>
        <w:rPr>
          <w:rFonts w:ascii="仿宋_GB2312"/>
          <w:kern w:val="0"/>
          <w:szCs w:val="32"/>
        </w:rPr>
        <w:t>重点围绕养老服务技能需求，完善评价体系建设，制定养老护理员、保健按摩师等康养类职业等级评价标准</w:t>
      </w:r>
      <w:r>
        <w:rPr>
          <w:rFonts w:ascii="仿宋_GB2312"/>
          <w:kern w:val="0"/>
          <w:szCs w:val="32"/>
        </w:rPr>
        <w:t>，为我市规范开展康养照护职业技能培训提供坚实保障</w:t>
      </w:r>
      <w:r>
        <w:rPr>
          <w:rFonts w:ascii="仿宋_GB2312"/>
          <w:kern w:val="0"/>
          <w:szCs w:val="32"/>
        </w:rPr>
        <w:t>。</w:t>
      </w:r>
      <w:r>
        <w:rPr>
          <w:rFonts w:ascii="仿宋_GB2312"/>
          <w:kern w:val="0"/>
          <w:szCs w:val="32"/>
        </w:rPr>
        <w:t>指导三门峡职业技术学院、三门峡技师学院等职业院校与职业技能培训机构开展护理、健康照护等专业深度校企融合。截至目前，全市备案养老服务相关职业（工种）评价机构</w:t>
      </w:r>
      <w:r>
        <w:rPr>
          <w:rFonts w:ascii="仿宋_GB2312"/>
          <w:kern w:val="0"/>
          <w:szCs w:val="32"/>
        </w:rPr>
        <w:t>32</w:t>
      </w:r>
      <w:r>
        <w:rPr>
          <w:rFonts w:ascii="仿宋_GB2312"/>
          <w:kern w:val="0"/>
          <w:szCs w:val="32"/>
        </w:rPr>
        <w:t>家，其中，院校评价机构</w:t>
      </w:r>
      <w:r>
        <w:rPr>
          <w:rFonts w:ascii="仿宋_GB2312"/>
          <w:kern w:val="0"/>
          <w:szCs w:val="32"/>
        </w:rPr>
        <w:t>4</w:t>
      </w:r>
      <w:r>
        <w:rPr>
          <w:rFonts w:ascii="仿宋_GB2312"/>
          <w:kern w:val="0"/>
          <w:szCs w:val="32"/>
        </w:rPr>
        <w:t>家、社会评价机构</w:t>
      </w:r>
      <w:r>
        <w:rPr>
          <w:rFonts w:ascii="仿宋_GB2312"/>
          <w:kern w:val="0"/>
          <w:szCs w:val="32"/>
        </w:rPr>
        <w:t>5</w:t>
      </w:r>
      <w:r>
        <w:rPr>
          <w:rFonts w:ascii="仿宋_GB2312"/>
          <w:kern w:val="0"/>
          <w:szCs w:val="32"/>
        </w:rPr>
        <w:t>家、企业自主评价机构</w:t>
      </w:r>
      <w:r>
        <w:rPr>
          <w:rFonts w:ascii="仿宋_GB2312"/>
          <w:kern w:val="0"/>
          <w:szCs w:val="32"/>
        </w:rPr>
        <w:t>9</w:t>
      </w:r>
      <w:r>
        <w:rPr>
          <w:rFonts w:ascii="仿宋_GB2312"/>
          <w:kern w:val="0"/>
          <w:szCs w:val="32"/>
        </w:rPr>
        <w:t>家，专项职业能力评价机构</w:t>
      </w:r>
      <w:r>
        <w:rPr>
          <w:rFonts w:ascii="仿宋_GB2312"/>
          <w:kern w:val="0"/>
          <w:szCs w:val="32"/>
        </w:rPr>
        <w:t>14</w:t>
      </w:r>
      <w:r>
        <w:rPr>
          <w:rFonts w:ascii="仿宋_GB2312"/>
          <w:kern w:val="0"/>
          <w:szCs w:val="32"/>
        </w:rPr>
        <w:t>家，基本满足养老服务产业各类从业人员的评价需求</w:t>
      </w:r>
      <w:r>
        <w:rPr>
          <w:rFonts w:ascii="仿宋_GB2312"/>
          <w:kern w:val="0"/>
          <w:szCs w:val="32"/>
        </w:rPr>
        <w:t>。</w:t>
      </w:r>
      <w:r>
        <w:rPr>
          <w:rFonts w:ascii="仿宋_GB2312"/>
          <w:kern w:val="0"/>
          <w:szCs w:val="32"/>
        </w:rPr>
        <w:t>2023</w:t>
      </w:r>
      <w:r>
        <w:rPr>
          <w:rFonts w:ascii="仿宋_GB2312"/>
          <w:kern w:val="0"/>
          <w:szCs w:val="32"/>
        </w:rPr>
        <w:t>年以来，开展养老服务相关职业（工种）技能取证</w:t>
      </w:r>
      <w:r>
        <w:rPr>
          <w:rFonts w:ascii="仿宋_GB2312" w:hint="eastAsia"/>
          <w:kern w:val="0"/>
          <w:szCs w:val="32"/>
        </w:rPr>
        <w:t>8465</w:t>
      </w:r>
      <w:r>
        <w:rPr>
          <w:rFonts w:ascii="仿宋_GB2312"/>
          <w:kern w:val="0"/>
          <w:szCs w:val="32"/>
        </w:rPr>
        <w:t>人，</w:t>
      </w:r>
      <w:r>
        <w:rPr>
          <w:rFonts w:ascii="仿宋_GB2312" w:hint="eastAsia"/>
          <w:kern w:val="0"/>
          <w:szCs w:val="32"/>
        </w:rPr>
        <w:t>其中</w:t>
      </w:r>
      <w:r>
        <w:rPr>
          <w:rFonts w:ascii="仿宋_GB2312"/>
          <w:kern w:val="0"/>
          <w:szCs w:val="32"/>
        </w:rPr>
        <w:t>自评取证</w:t>
      </w:r>
      <w:r>
        <w:rPr>
          <w:rFonts w:ascii="仿宋_GB2312"/>
          <w:kern w:val="0"/>
          <w:szCs w:val="32"/>
        </w:rPr>
        <w:t>1610</w:t>
      </w:r>
      <w:r>
        <w:rPr>
          <w:rFonts w:ascii="仿宋_GB2312"/>
          <w:kern w:val="0"/>
          <w:szCs w:val="32"/>
        </w:rPr>
        <w:t>人。</w:t>
      </w:r>
      <w:bookmarkStart w:id="0" w:name="_GoBack"/>
      <w:bookmarkEnd w:id="0"/>
    </w:p>
    <w:p w:rsidR="000A40FE" w:rsidRDefault="0070658B" w:rsidP="00DA0071">
      <w:pPr>
        <w:pBdr>
          <w:bottom w:val="single" w:sz="4" w:space="31" w:color="FFFFFF"/>
        </w:pBdr>
        <w:tabs>
          <w:tab w:val="left" w:pos="1440"/>
        </w:tabs>
        <w:adjustRightInd w:val="0"/>
        <w:spacing w:line="600" w:lineRule="exact"/>
        <w:ind w:firstLineChars="200" w:firstLine="632"/>
        <w:rPr>
          <w:szCs w:val="32"/>
        </w:rPr>
      </w:pPr>
      <w:r>
        <w:rPr>
          <w:rFonts w:ascii="黑体" w:eastAsia="黑体" w:hAnsi="黑体" w:cs="黑体" w:hint="eastAsia"/>
          <w:kern w:val="0"/>
          <w:szCs w:val="32"/>
        </w:rPr>
        <w:t>四、推动劳务</w:t>
      </w:r>
      <w:r>
        <w:rPr>
          <w:rFonts w:ascii="黑体" w:eastAsia="黑体" w:hAnsi="黑体" w:cs="黑体"/>
          <w:kern w:val="0"/>
          <w:szCs w:val="32"/>
        </w:rPr>
        <w:t>品牌引领。</w:t>
      </w:r>
      <w:r>
        <w:rPr>
          <w:rFonts w:ascii="仿宋_GB2312" w:hAnsi="仿宋_GB2312" w:cs="仿宋_GB2312" w:hint="eastAsia"/>
          <w:szCs w:val="32"/>
        </w:rPr>
        <w:t>结合</w:t>
      </w:r>
      <w:r>
        <w:rPr>
          <w:rFonts w:ascii="仿宋_GB2312" w:hAnsi="仿宋_GB2312" w:cs="仿宋_GB2312" w:hint="eastAsia"/>
          <w:szCs w:val="32"/>
        </w:rPr>
        <w:t>“河南护工”“崤函康养”人力资源品牌</w:t>
      </w:r>
      <w:r>
        <w:rPr>
          <w:rFonts w:ascii="仿宋_GB2312" w:hAnsi="仿宋_GB2312" w:cs="仿宋_GB2312" w:hint="eastAsia"/>
          <w:szCs w:val="32"/>
        </w:rPr>
        <w:t>，</w:t>
      </w:r>
      <w:r>
        <w:rPr>
          <w:rFonts w:ascii="仿宋_GB2312" w:hAnsi="仿宋_GB2312" w:cs="仿宋_GB2312" w:hint="eastAsia"/>
          <w:szCs w:val="32"/>
        </w:rPr>
        <w:t>打造</w:t>
      </w:r>
      <w:r>
        <w:rPr>
          <w:rFonts w:ascii="仿宋_GB2312" w:hAnsi="仿宋_GB2312" w:cs="仿宋_GB2312" w:hint="eastAsia"/>
          <w:szCs w:val="32"/>
        </w:rPr>
        <w:t>“康养照护”</w:t>
      </w:r>
      <w:r>
        <w:rPr>
          <w:rFonts w:ascii="仿宋_GB2312" w:hAnsi="仿宋_GB2312" w:cs="仿宋_GB2312" w:hint="eastAsia"/>
          <w:szCs w:val="32"/>
        </w:rPr>
        <w:t>劳务</w:t>
      </w:r>
      <w:r>
        <w:rPr>
          <w:rFonts w:ascii="仿宋_GB2312" w:hAnsi="仿宋_GB2312" w:cs="仿宋_GB2312" w:hint="eastAsia"/>
          <w:szCs w:val="32"/>
        </w:rPr>
        <w:t>品牌</w:t>
      </w:r>
      <w:r>
        <w:rPr>
          <w:rFonts w:ascii="仿宋_GB2312" w:hAnsi="仿宋_GB2312" w:cs="仿宋_GB2312" w:hint="eastAsia"/>
          <w:szCs w:val="32"/>
        </w:rPr>
        <w:t>，进一步夯实我市康养照护职业技能培训</w:t>
      </w:r>
      <w:r>
        <w:rPr>
          <w:rFonts w:ascii="仿宋_GB2312" w:hAnsi="仿宋_GB2312" w:cs="仿宋_GB2312" w:hint="eastAsia"/>
          <w:szCs w:val="32"/>
        </w:rPr>
        <w:t>基础。指导县（市、区）人社部门和全市职业培训机构对养老机构、民政事业单位从业人员、老年社会工作者以及就业重点群体中有从事养老服务意愿的人员积极开展</w:t>
      </w:r>
      <w:r>
        <w:rPr>
          <w:rFonts w:ascii="仿宋_GB2312" w:hAnsi="仿宋_GB2312" w:cs="仿宋_GB2312" w:hint="eastAsia"/>
          <w:color w:val="000000"/>
          <w:szCs w:val="32"/>
        </w:rPr>
        <w:t>养老</w:t>
      </w:r>
      <w:r>
        <w:rPr>
          <w:rFonts w:ascii="仿宋_GB2312" w:hAnsi="仿宋_GB2312" w:cs="仿宋_GB2312" w:hint="eastAsia"/>
          <w:color w:val="000000"/>
          <w:szCs w:val="32"/>
        </w:rPr>
        <w:t>护理</w:t>
      </w:r>
      <w:r>
        <w:rPr>
          <w:rFonts w:ascii="仿宋_GB2312" w:hAnsi="仿宋_GB2312" w:cs="仿宋_GB2312" w:hint="eastAsia"/>
          <w:color w:val="000000"/>
          <w:szCs w:val="32"/>
        </w:rPr>
        <w:t>、健康照护</w:t>
      </w:r>
      <w:r>
        <w:rPr>
          <w:rFonts w:ascii="仿宋_GB2312" w:hAnsi="仿宋_GB2312" w:cs="仿宋_GB2312" w:hint="eastAsia"/>
          <w:color w:val="000000"/>
          <w:szCs w:val="32"/>
        </w:rPr>
        <w:t>、公共营养师</w:t>
      </w:r>
      <w:r>
        <w:rPr>
          <w:rFonts w:ascii="仿宋_GB2312" w:hAnsi="仿宋_GB2312" w:cs="仿宋_GB2312" w:hint="eastAsia"/>
          <w:color w:val="000000"/>
          <w:szCs w:val="32"/>
        </w:rPr>
        <w:t>等康养照护全产业链</w:t>
      </w:r>
      <w:r>
        <w:rPr>
          <w:rFonts w:ascii="仿宋_GB2312" w:hAnsi="仿宋_GB2312" w:cs="仿宋_GB2312" w:hint="eastAsia"/>
          <w:color w:val="000000"/>
          <w:szCs w:val="32"/>
        </w:rPr>
        <w:t>技能</w:t>
      </w:r>
      <w:r>
        <w:rPr>
          <w:rFonts w:ascii="仿宋_GB2312" w:hAnsi="仿宋_GB2312" w:cs="仿宋_GB2312" w:hint="eastAsia"/>
          <w:color w:val="000000"/>
          <w:szCs w:val="32"/>
        </w:rPr>
        <w:t>人才培训，</w:t>
      </w:r>
      <w:r>
        <w:rPr>
          <w:rFonts w:ascii="仿宋_GB2312" w:hAnsi="仿宋_GB2312" w:cs="仿宋_GB2312" w:hint="eastAsia"/>
          <w:color w:val="000000"/>
          <w:szCs w:val="32"/>
        </w:rPr>
        <w:t>做到应培尽培、愿培尽培。</w:t>
      </w:r>
      <w:r>
        <w:rPr>
          <w:rFonts w:ascii="仿宋_GB2312" w:hAnsi="仿宋_GB2312" w:cs="仿宋_GB2312" w:hint="eastAsia"/>
          <w:szCs w:val="32"/>
        </w:rPr>
        <w:t>今年以来，开展康养类职业培训</w:t>
      </w:r>
      <w:r>
        <w:rPr>
          <w:rFonts w:ascii="仿宋_GB2312" w:hAnsi="仿宋_GB2312" w:cs="仿宋_GB2312" w:hint="eastAsia"/>
          <w:szCs w:val="32"/>
        </w:rPr>
        <w:t>4317</w:t>
      </w:r>
      <w:r>
        <w:rPr>
          <w:rFonts w:ascii="仿宋_GB2312" w:hAnsi="仿宋_GB2312" w:cs="仿宋_GB2312" w:hint="eastAsia"/>
          <w:szCs w:val="32"/>
        </w:rPr>
        <w:t>人。</w:t>
      </w:r>
      <w:r>
        <w:rPr>
          <w:rFonts w:ascii="仿宋_GB2312" w:hAnsi="仿宋_GB2312" w:cs="仿宋_GB2312" w:hint="eastAsia"/>
          <w:szCs w:val="32"/>
        </w:rPr>
        <w:t xml:space="preserve"> </w:t>
      </w:r>
    </w:p>
    <w:p w:rsidR="000A40FE" w:rsidRDefault="0070658B" w:rsidP="00DA0071">
      <w:pPr>
        <w:pBdr>
          <w:bottom w:val="single" w:sz="4" w:space="31" w:color="FFFFFF"/>
        </w:pBdr>
        <w:tabs>
          <w:tab w:val="left" w:pos="1440"/>
        </w:tabs>
        <w:adjustRightInd w:val="0"/>
        <w:spacing w:line="600" w:lineRule="exact"/>
        <w:ind w:firstLineChars="200" w:firstLine="632"/>
        <w:rPr>
          <w:rFonts w:ascii="仿宋_GB2312"/>
          <w:kern w:val="0"/>
          <w:szCs w:val="32"/>
        </w:rPr>
      </w:pPr>
      <w:r>
        <w:rPr>
          <w:rFonts w:ascii="黑体" w:eastAsia="黑体" w:hAnsi="黑体" w:cs="黑体" w:hint="eastAsia"/>
          <w:kern w:val="0"/>
          <w:szCs w:val="32"/>
        </w:rPr>
        <w:t>五</w:t>
      </w:r>
      <w:r>
        <w:rPr>
          <w:rFonts w:ascii="黑体" w:eastAsia="黑体" w:hAnsi="黑体" w:cs="黑体" w:hint="eastAsia"/>
          <w:kern w:val="0"/>
          <w:szCs w:val="32"/>
        </w:rPr>
        <w:t>、</w:t>
      </w:r>
      <w:r>
        <w:rPr>
          <w:rFonts w:ascii="黑体" w:eastAsia="黑体" w:hAnsi="黑体" w:cs="黑体" w:hint="eastAsia"/>
          <w:kern w:val="0"/>
          <w:szCs w:val="32"/>
        </w:rPr>
        <w:t>下一步措施。</w:t>
      </w:r>
      <w:r>
        <w:rPr>
          <w:rFonts w:ascii="仿宋_GB2312" w:hint="eastAsia"/>
          <w:kern w:val="0"/>
          <w:szCs w:val="32"/>
        </w:rPr>
        <w:t>我们将聚焦养老服务业人才队伍建设，多措并举，持续发力，切实推动养老服务高质量发展。</w:t>
      </w:r>
      <w:r>
        <w:rPr>
          <w:rFonts w:ascii="仿宋_GB2312" w:hint="eastAsia"/>
          <w:b/>
          <w:bCs/>
          <w:kern w:val="0"/>
          <w:szCs w:val="32"/>
        </w:rPr>
        <w:t>一是</w:t>
      </w:r>
      <w:r>
        <w:rPr>
          <w:rFonts w:ascii="仿宋_GB2312" w:hint="eastAsia"/>
          <w:kern w:val="0"/>
          <w:szCs w:val="32"/>
        </w:rPr>
        <w:t>继续面</w:t>
      </w:r>
      <w:r>
        <w:rPr>
          <w:rFonts w:ascii="仿宋_GB2312" w:hint="eastAsia"/>
          <w:kern w:val="0"/>
          <w:szCs w:val="32"/>
        </w:rPr>
        <w:lastRenderedPageBreak/>
        <w:t>向有培训意愿和就业能力的城乡各类劳动者开展养老照护技能培训，对符合条件的人员按照规定落实职业培训补贴，发挥政府补贴性培训的示范引领作用，积极引导市场化、社会化培训，促进养老培训市场健康发展。</w:t>
      </w:r>
      <w:r>
        <w:rPr>
          <w:rFonts w:ascii="仿宋_GB2312" w:hint="eastAsia"/>
          <w:b/>
          <w:bCs/>
          <w:kern w:val="0"/>
          <w:szCs w:val="32"/>
        </w:rPr>
        <w:t>二是</w:t>
      </w:r>
      <w:r>
        <w:rPr>
          <w:rFonts w:ascii="仿宋_GB2312" w:hint="eastAsia"/>
          <w:kern w:val="0"/>
          <w:szCs w:val="32"/>
        </w:rPr>
        <w:t>统筹规划全</w:t>
      </w:r>
      <w:r>
        <w:rPr>
          <w:rFonts w:ascii="仿宋_GB2312" w:hint="eastAsia"/>
          <w:kern w:val="0"/>
          <w:szCs w:val="32"/>
        </w:rPr>
        <w:t>市</w:t>
      </w:r>
      <w:r>
        <w:rPr>
          <w:rFonts w:ascii="仿宋_GB2312" w:hint="eastAsia"/>
          <w:kern w:val="0"/>
          <w:szCs w:val="32"/>
        </w:rPr>
        <w:t>社会化评价工作布局，持续开展社会培训评价组织的遴选评估工作，指导相关社会培训评价组织加强题库开发，完善工作制度，提升技能人才评价规范化水平。</w:t>
      </w:r>
      <w:r>
        <w:rPr>
          <w:rFonts w:ascii="仿宋_GB2312" w:hint="eastAsia"/>
          <w:b/>
          <w:bCs/>
          <w:kern w:val="0"/>
          <w:szCs w:val="32"/>
        </w:rPr>
        <w:t>三是</w:t>
      </w:r>
      <w:r>
        <w:rPr>
          <w:rFonts w:ascii="仿宋_GB2312" w:hint="eastAsia"/>
          <w:kern w:val="0"/>
          <w:szCs w:val="32"/>
        </w:rPr>
        <w:t>继续支持技工院校加强养老服务专业建设，为社会培养更多养老服务技能人才。</w:t>
      </w:r>
      <w:r>
        <w:rPr>
          <w:rFonts w:ascii="仿宋_GB2312" w:hint="eastAsia"/>
          <w:b/>
          <w:bCs/>
          <w:kern w:val="0"/>
          <w:szCs w:val="32"/>
        </w:rPr>
        <w:t>四是</w:t>
      </w:r>
      <w:r>
        <w:rPr>
          <w:rFonts w:ascii="仿宋_GB2312" w:hint="eastAsia"/>
          <w:kern w:val="0"/>
          <w:szCs w:val="32"/>
        </w:rPr>
        <w:t>积极推动养老服务领域行业广泛开展岗位练兵、技能比武活动。发挥职业技能大赛的引领带动</w:t>
      </w:r>
      <w:r>
        <w:rPr>
          <w:rFonts w:ascii="仿宋_GB2312" w:hint="eastAsia"/>
          <w:kern w:val="0"/>
          <w:szCs w:val="32"/>
        </w:rPr>
        <w:t>作用，支持符合条件的有关部门、单位举办养老服务业相关的养老护理员、健康照护师等职业技能竞赛，带动养老服务行业从业人员技能提升。</w:t>
      </w:r>
    </w:p>
    <w:p w:rsidR="000A40FE" w:rsidRDefault="0070658B" w:rsidP="00DA0071">
      <w:pPr>
        <w:pBdr>
          <w:bottom w:val="single" w:sz="4" w:space="31" w:color="FFFFFF"/>
        </w:pBdr>
        <w:tabs>
          <w:tab w:val="left" w:pos="1440"/>
        </w:tabs>
        <w:adjustRightInd w:val="0"/>
        <w:spacing w:line="600" w:lineRule="exact"/>
        <w:ind w:firstLineChars="200" w:firstLine="632"/>
        <w:rPr>
          <w:rFonts w:ascii="仿宋_GB2312" w:hAnsi="仿宋_GB2312" w:cs="仿宋_GB2312" w:hint="eastAsia"/>
        </w:rPr>
      </w:pPr>
      <w:r>
        <w:rPr>
          <w:rFonts w:ascii="仿宋_GB2312" w:hAnsi="仿宋_GB2312" w:cs="仿宋_GB2312" w:hint="eastAsia"/>
        </w:rPr>
        <w:t>感谢您们对</w:t>
      </w:r>
      <w:r>
        <w:rPr>
          <w:rFonts w:ascii="仿宋_GB2312" w:hAnsi="仿宋_GB2312" w:cs="仿宋_GB2312" w:hint="eastAsia"/>
        </w:rPr>
        <w:t>职业技能培训</w:t>
      </w:r>
      <w:r>
        <w:rPr>
          <w:rFonts w:ascii="仿宋_GB2312" w:hAnsi="仿宋_GB2312" w:cs="仿宋_GB2312" w:hint="eastAsia"/>
        </w:rPr>
        <w:t>工作的关心，希望今后继续对我们的工作给予关注和支持。</w:t>
      </w:r>
    </w:p>
    <w:p w:rsidR="00DA0071" w:rsidRPr="00DA0071" w:rsidRDefault="00DA0071" w:rsidP="00DA0071">
      <w:pPr>
        <w:spacing w:line="600" w:lineRule="exact"/>
        <w:rPr>
          <w:rFonts w:hint="eastAsia"/>
        </w:rPr>
      </w:pPr>
    </w:p>
    <w:p w:rsidR="00806402" w:rsidRDefault="00806402" w:rsidP="00DA0071">
      <w:pPr>
        <w:spacing w:line="600" w:lineRule="exact"/>
        <w:ind w:rightChars="376" w:right="1188"/>
        <w:jc w:val="right"/>
        <w:rPr>
          <w:rFonts w:hint="eastAsia"/>
        </w:rPr>
      </w:pPr>
      <w:r>
        <w:rPr>
          <w:rFonts w:hint="eastAsia"/>
        </w:rPr>
        <w:t>2024</w:t>
      </w:r>
      <w:r>
        <w:rPr>
          <w:rFonts w:hint="eastAsia"/>
        </w:rPr>
        <w:t>年</w:t>
      </w:r>
      <w:r>
        <w:rPr>
          <w:rFonts w:hint="eastAsia"/>
        </w:rPr>
        <w:t>5</w:t>
      </w:r>
      <w:r>
        <w:rPr>
          <w:rFonts w:hint="eastAsia"/>
        </w:rPr>
        <w:t>月</w:t>
      </w:r>
      <w:r>
        <w:rPr>
          <w:rFonts w:hint="eastAsia"/>
        </w:rPr>
        <w:t>28</w:t>
      </w:r>
      <w:r>
        <w:rPr>
          <w:rFonts w:hint="eastAsia"/>
        </w:rPr>
        <w:t>日</w:t>
      </w:r>
    </w:p>
    <w:p w:rsidR="00806402" w:rsidRDefault="00806402" w:rsidP="00DA0071">
      <w:pPr>
        <w:pStyle w:val="a4"/>
        <w:spacing w:line="600" w:lineRule="exact"/>
        <w:rPr>
          <w:rFonts w:ascii="仿宋_GB2312" w:eastAsia="仿宋_GB2312" w:hAnsi="仿宋_GB2312" w:cs="仿宋_GB2312" w:hint="eastAsia"/>
          <w:sz w:val="32"/>
        </w:rPr>
      </w:pPr>
      <w:r w:rsidRPr="00806402">
        <w:rPr>
          <w:rFonts w:ascii="仿宋_GB2312" w:eastAsia="仿宋_GB2312" w:hAnsi="仿宋_GB2312" w:cs="仿宋_GB2312" w:hint="eastAsia"/>
          <w:sz w:val="32"/>
        </w:rPr>
        <w:t>联系部门及电话：市人社局</w:t>
      </w:r>
      <w:r>
        <w:rPr>
          <w:rFonts w:ascii="仿宋_GB2312" w:eastAsia="仿宋_GB2312" w:hAnsi="仿宋_GB2312" w:cs="仿宋_GB2312" w:hint="eastAsia"/>
          <w:sz w:val="32"/>
        </w:rPr>
        <w:t xml:space="preserve"> </w:t>
      </w:r>
      <w:r w:rsidRPr="00806402">
        <w:rPr>
          <w:rFonts w:ascii="仿宋_GB2312" w:eastAsia="仿宋_GB2312" w:hAnsi="仿宋_GB2312" w:cs="仿宋_GB2312" w:hint="eastAsia"/>
          <w:sz w:val="32"/>
        </w:rPr>
        <w:t xml:space="preserve"> 2850339   联系人：秦斌</w:t>
      </w:r>
    </w:p>
    <w:p w:rsidR="00C22920" w:rsidRDefault="00C22920" w:rsidP="00C22920">
      <w:pPr>
        <w:rPr>
          <w:rFonts w:hint="eastAsia"/>
        </w:rPr>
      </w:pPr>
    </w:p>
    <w:p w:rsidR="00DA0071" w:rsidRPr="00DA0071" w:rsidRDefault="00DA0071" w:rsidP="00DA0071">
      <w:pPr>
        <w:pStyle w:val="a4"/>
        <w:ind w:firstLine="872"/>
        <w:rPr>
          <w:rFonts w:hint="eastAsia"/>
        </w:rPr>
      </w:pPr>
    </w:p>
    <w:p w:rsidR="00C22920" w:rsidRPr="00C22920" w:rsidRDefault="00C22920" w:rsidP="002A1171">
      <w:pPr>
        <w:snapToGrid w:val="0"/>
        <w:spacing w:line="600" w:lineRule="exact"/>
      </w:pPr>
      <w:r w:rsidRPr="007A0EC9">
        <w:rPr>
          <w:rFonts w:eastAsia="宋体"/>
          <w:snapToGrid w:val="0"/>
          <w:sz w:val="21"/>
          <w:szCs w:val="24"/>
          <w:lang/>
        </w:rPr>
        <w:pict>
          <v:line id="直线 2" o:spid="_x0000_s2050" style="position:absolute;left:0;text-align:left;z-index:251658240" from="1.1pt,30.9pt" to="445.7pt,30.9pt" o:gfxdata="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Ua3A9QAAAAH&#10;AQAADwAAAAAAAAABACAAAAAiAAAAZHJzL2Rvd25yZXYueG1sUEsBAhQAFAAAAAgAh07iQGmoyPnn&#10;AQAA2wMAAA4AAAAAAAAAAQAgAAAAIwEAAGRycy9lMm9Eb2MueG1sUEsFBgAAAAAGAAYAWQEAAHwF&#10;AAAAAA==&#10;"/>
        </w:pict>
      </w:r>
      <w:r>
        <w:rPr>
          <w:rFonts w:ascii="仿宋_GB2312" w:hAnsi="楷体_GB2312" w:cs="楷体_GB2312" w:hint="eastAsia"/>
          <w:color w:val="000000"/>
          <w:kern w:val="0"/>
          <w:sz w:val="28"/>
          <w:szCs w:val="21"/>
          <w:lang/>
        </w:rPr>
        <w:t>抄送：市政协</w:t>
      </w:r>
      <w:r w:rsidR="002A1171">
        <w:rPr>
          <w:rFonts w:ascii="仿宋_GB2312" w:hAnsi="楷体_GB2312" w:cs="楷体_GB2312" w:hint="eastAsia"/>
          <w:color w:val="000000"/>
          <w:kern w:val="0"/>
          <w:sz w:val="28"/>
          <w:szCs w:val="21"/>
          <w:lang/>
        </w:rPr>
        <w:t>提案</w:t>
      </w:r>
      <w:r>
        <w:rPr>
          <w:rFonts w:ascii="仿宋_GB2312" w:hAnsi="楷体_GB2312" w:cs="楷体_GB2312" w:hint="eastAsia"/>
          <w:color w:val="000000"/>
          <w:kern w:val="0"/>
          <w:sz w:val="28"/>
          <w:szCs w:val="21"/>
          <w:lang/>
        </w:rPr>
        <w:t>委（3份），市政府督查室（1份）。</w:t>
      </w:r>
    </w:p>
    <w:sectPr w:rsidR="00C22920" w:rsidRPr="00C22920" w:rsidSect="00DA0071">
      <w:footerReference w:type="default" r:id="rId7"/>
      <w:pgSz w:w="11906" w:h="16838"/>
      <w:pgMar w:top="2098" w:right="1531" w:bottom="1701" w:left="1531" w:header="851" w:footer="141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58B" w:rsidRDefault="0070658B" w:rsidP="000A40FE">
      <w:r>
        <w:separator/>
      </w:r>
    </w:p>
  </w:endnote>
  <w:endnote w:type="continuationSeparator" w:id="0">
    <w:p w:rsidR="0070658B" w:rsidRDefault="0070658B" w:rsidP="000A4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小标宋">
    <w:altName w:val="微软雅黑"/>
    <w:charset w:val="00"/>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FE" w:rsidRDefault="000A40FE">
    <w:pPr>
      <w:pStyle w:val="a9"/>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A40FE" w:rsidRDefault="0070658B">
                <w:pPr>
                  <w:pStyle w:val="a9"/>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40F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40FE">
                  <w:rPr>
                    <w:rFonts w:asciiTheme="minorEastAsia" w:eastAsiaTheme="minorEastAsia" w:hAnsiTheme="minorEastAsia" w:cstheme="minorEastAsia" w:hint="eastAsia"/>
                    <w:sz w:val="28"/>
                    <w:szCs w:val="28"/>
                  </w:rPr>
                  <w:fldChar w:fldCharType="separate"/>
                </w:r>
                <w:r w:rsidR="00DA0071">
                  <w:rPr>
                    <w:rFonts w:asciiTheme="minorEastAsia" w:eastAsiaTheme="minorEastAsia" w:hAnsiTheme="minorEastAsia" w:cstheme="minorEastAsia"/>
                    <w:noProof/>
                    <w:sz w:val="28"/>
                    <w:szCs w:val="28"/>
                  </w:rPr>
                  <w:t>2</w:t>
                </w:r>
                <w:r w:rsidR="000A40F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58B" w:rsidRDefault="0070658B" w:rsidP="000A40FE">
      <w:r>
        <w:separator/>
      </w:r>
    </w:p>
  </w:footnote>
  <w:footnote w:type="continuationSeparator" w:id="0">
    <w:p w:rsidR="0070658B" w:rsidRDefault="0070658B" w:rsidP="000A40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cumentProtection w:edit="readOnly" w:formatting="1" w:enforcement="0"/>
  <w:defaultTabStop w:val="420"/>
  <w:drawingGridHorizontalSpacing w:val="158"/>
  <w:drawingGridVerticalSpacing w:val="579"/>
  <w:displayHorizontalDrawingGridEvery w:val="2"/>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ZhZTE4NTNmN2Q2MmUyOGRjZTVmZjEyM2UxMjg0NDUifQ=="/>
  </w:docVars>
  <w:rsids>
    <w:rsidRoot w:val="00BC1A58"/>
    <w:rsid w:val="F7AEDC25"/>
    <w:rsid w:val="FA5FBBE9"/>
    <w:rsid w:val="FF9A278E"/>
    <w:rsid w:val="000206A9"/>
    <w:rsid w:val="00034B16"/>
    <w:rsid w:val="000870D8"/>
    <w:rsid w:val="00095E04"/>
    <w:rsid w:val="000A1309"/>
    <w:rsid w:val="000A40FE"/>
    <w:rsid w:val="000B0F50"/>
    <w:rsid w:val="000F49A2"/>
    <w:rsid w:val="00100AD8"/>
    <w:rsid w:val="00103D81"/>
    <w:rsid w:val="00110417"/>
    <w:rsid w:val="001439C3"/>
    <w:rsid w:val="00155E60"/>
    <w:rsid w:val="00157162"/>
    <w:rsid w:val="001662CD"/>
    <w:rsid w:val="00170933"/>
    <w:rsid w:val="00174ACE"/>
    <w:rsid w:val="00176DDB"/>
    <w:rsid w:val="00177765"/>
    <w:rsid w:val="00180D04"/>
    <w:rsid w:val="001B57EA"/>
    <w:rsid w:val="001C1704"/>
    <w:rsid w:val="001F4FE0"/>
    <w:rsid w:val="0021215E"/>
    <w:rsid w:val="00226559"/>
    <w:rsid w:val="00230CCA"/>
    <w:rsid w:val="00234379"/>
    <w:rsid w:val="00281CB3"/>
    <w:rsid w:val="002845BA"/>
    <w:rsid w:val="0028745C"/>
    <w:rsid w:val="00294571"/>
    <w:rsid w:val="002A1171"/>
    <w:rsid w:val="002C0E0B"/>
    <w:rsid w:val="002F72AE"/>
    <w:rsid w:val="003143F1"/>
    <w:rsid w:val="0034000F"/>
    <w:rsid w:val="00354F84"/>
    <w:rsid w:val="00361209"/>
    <w:rsid w:val="0036170D"/>
    <w:rsid w:val="003876A4"/>
    <w:rsid w:val="003918BE"/>
    <w:rsid w:val="003A1FBA"/>
    <w:rsid w:val="003C45A5"/>
    <w:rsid w:val="003F46AF"/>
    <w:rsid w:val="00404828"/>
    <w:rsid w:val="00440181"/>
    <w:rsid w:val="0048557B"/>
    <w:rsid w:val="004A2884"/>
    <w:rsid w:val="004A2A3E"/>
    <w:rsid w:val="004A3077"/>
    <w:rsid w:val="004B79F5"/>
    <w:rsid w:val="004D4D94"/>
    <w:rsid w:val="004D6576"/>
    <w:rsid w:val="0050124C"/>
    <w:rsid w:val="0050191A"/>
    <w:rsid w:val="00507473"/>
    <w:rsid w:val="0053147B"/>
    <w:rsid w:val="00587EF5"/>
    <w:rsid w:val="005915F7"/>
    <w:rsid w:val="005C456F"/>
    <w:rsid w:val="005C7408"/>
    <w:rsid w:val="00602D06"/>
    <w:rsid w:val="00604F0F"/>
    <w:rsid w:val="00617A8C"/>
    <w:rsid w:val="006237E6"/>
    <w:rsid w:val="00636998"/>
    <w:rsid w:val="00654E0C"/>
    <w:rsid w:val="006854DC"/>
    <w:rsid w:val="0068721B"/>
    <w:rsid w:val="00694407"/>
    <w:rsid w:val="00694CEA"/>
    <w:rsid w:val="006F2B94"/>
    <w:rsid w:val="006F6D2A"/>
    <w:rsid w:val="0070658B"/>
    <w:rsid w:val="0071078D"/>
    <w:rsid w:val="00737F09"/>
    <w:rsid w:val="00766263"/>
    <w:rsid w:val="007B318B"/>
    <w:rsid w:val="007F4ACF"/>
    <w:rsid w:val="00806402"/>
    <w:rsid w:val="00814460"/>
    <w:rsid w:val="00836329"/>
    <w:rsid w:val="008726E3"/>
    <w:rsid w:val="00873C39"/>
    <w:rsid w:val="008A5F83"/>
    <w:rsid w:val="008C43CA"/>
    <w:rsid w:val="008E3690"/>
    <w:rsid w:val="0092210A"/>
    <w:rsid w:val="00973344"/>
    <w:rsid w:val="009926ED"/>
    <w:rsid w:val="009A776C"/>
    <w:rsid w:val="009B0D57"/>
    <w:rsid w:val="009B1FCB"/>
    <w:rsid w:val="009B407D"/>
    <w:rsid w:val="009C4FEB"/>
    <w:rsid w:val="009D0B6B"/>
    <w:rsid w:val="009D440A"/>
    <w:rsid w:val="00A006C7"/>
    <w:rsid w:val="00A14BE0"/>
    <w:rsid w:val="00A204C0"/>
    <w:rsid w:val="00A40266"/>
    <w:rsid w:val="00A45EF7"/>
    <w:rsid w:val="00A5512B"/>
    <w:rsid w:val="00A658F8"/>
    <w:rsid w:val="00A65DBA"/>
    <w:rsid w:val="00A70DC4"/>
    <w:rsid w:val="00A96E16"/>
    <w:rsid w:val="00AA0BD4"/>
    <w:rsid w:val="00AC0F2C"/>
    <w:rsid w:val="00AD4FA3"/>
    <w:rsid w:val="00B47071"/>
    <w:rsid w:val="00B66A6C"/>
    <w:rsid w:val="00B73BEB"/>
    <w:rsid w:val="00B85A6F"/>
    <w:rsid w:val="00B86DCD"/>
    <w:rsid w:val="00BB159A"/>
    <w:rsid w:val="00BB3DCA"/>
    <w:rsid w:val="00BC1A58"/>
    <w:rsid w:val="00BC27B2"/>
    <w:rsid w:val="00BD3503"/>
    <w:rsid w:val="00BE6348"/>
    <w:rsid w:val="00BF0AD8"/>
    <w:rsid w:val="00BF7099"/>
    <w:rsid w:val="00C22920"/>
    <w:rsid w:val="00C251AC"/>
    <w:rsid w:val="00C3105B"/>
    <w:rsid w:val="00C34401"/>
    <w:rsid w:val="00C82642"/>
    <w:rsid w:val="00C95F14"/>
    <w:rsid w:val="00CB4F28"/>
    <w:rsid w:val="00CB5B69"/>
    <w:rsid w:val="00CD5E2A"/>
    <w:rsid w:val="00CE586C"/>
    <w:rsid w:val="00D26826"/>
    <w:rsid w:val="00D46AA7"/>
    <w:rsid w:val="00D5718F"/>
    <w:rsid w:val="00D70D6F"/>
    <w:rsid w:val="00D8529B"/>
    <w:rsid w:val="00D9165E"/>
    <w:rsid w:val="00DA0071"/>
    <w:rsid w:val="00DB4422"/>
    <w:rsid w:val="00DE6935"/>
    <w:rsid w:val="00E10340"/>
    <w:rsid w:val="00E17608"/>
    <w:rsid w:val="00E21B17"/>
    <w:rsid w:val="00E45728"/>
    <w:rsid w:val="00E7056A"/>
    <w:rsid w:val="00E96616"/>
    <w:rsid w:val="00EC0ED9"/>
    <w:rsid w:val="00EE4ACC"/>
    <w:rsid w:val="00EE6176"/>
    <w:rsid w:val="00EF17BB"/>
    <w:rsid w:val="00EF3DAD"/>
    <w:rsid w:val="00F013EA"/>
    <w:rsid w:val="00F609D2"/>
    <w:rsid w:val="00F97D83"/>
    <w:rsid w:val="00FA37B7"/>
    <w:rsid w:val="00FA5CF6"/>
    <w:rsid w:val="00FC2C2C"/>
    <w:rsid w:val="00FC3346"/>
    <w:rsid w:val="00FD34E7"/>
    <w:rsid w:val="00FF103D"/>
    <w:rsid w:val="00FF6CE4"/>
    <w:rsid w:val="01560A40"/>
    <w:rsid w:val="051504CC"/>
    <w:rsid w:val="0A1C7FF5"/>
    <w:rsid w:val="13313682"/>
    <w:rsid w:val="17436915"/>
    <w:rsid w:val="23A32546"/>
    <w:rsid w:val="2ED70377"/>
    <w:rsid w:val="37781A85"/>
    <w:rsid w:val="39AE4E47"/>
    <w:rsid w:val="3D593035"/>
    <w:rsid w:val="468245DC"/>
    <w:rsid w:val="4AB67871"/>
    <w:rsid w:val="4B3C2D5F"/>
    <w:rsid w:val="4E144BA8"/>
    <w:rsid w:val="4E386D05"/>
    <w:rsid w:val="4E583272"/>
    <w:rsid w:val="4EE02FF7"/>
    <w:rsid w:val="529413C4"/>
    <w:rsid w:val="54977258"/>
    <w:rsid w:val="5AF25692"/>
    <w:rsid w:val="5FD376D6"/>
    <w:rsid w:val="63370D0E"/>
    <w:rsid w:val="64860A35"/>
    <w:rsid w:val="69D56401"/>
    <w:rsid w:val="6AC83870"/>
    <w:rsid w:val="6DDA4829"/>
    <w:rsid w:val="70ED453D"/>
    <w:rsid w:val="7296005D"/>
    <w:rsid w:val="7A757632"/>
    <w:rsid w:val="7B99B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Normal Indent" w:unhideWhenUsed="1" w:qFormat="1"/>
    <w:lsdException w:name="header" w:qFormat="1"/>
    <w:lsdException w:name="footer" w:qFormat="1"/>
    <w:lsdException w:name="page number" w:qFormat="1"/>
    <w:lsdException w:name="Closing" w:semiHidden="1" w:qFormat="1"/>
    <w:lsdException w:name="Default Paragraph Font" w:semiHidden="1" w:qFormat="1"/>
    <w:lsdException w:name="Body Text" w:qFormat="1"/>
    <w:lsdException w:name="Body Text Indent" w:uiPriority="99" w:qFormat="1"/>
    <w:lsdException w:name="Date" w:qFormat="1"/>
    <w:lsdException w:name="Body Text First Indent" w:qFormat="1"/>
    <w:lsdException w:name="Body Text First Indent 2" w:qFormat="1"/>
    <w:lsdException w:name="Body Text 2"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rsid w:val="000A40FE"/>
    <w:pPr>
      <w:widowControl w:val="0"/>
      <w:jc w:val="both"/>
    </w:pPr>
    <w:rPr>
      <w:rFonts w:eastAsia="仿宋_GB2312"/>
      <w:kern w:val="2"/>
      <w:sz w:val="32"/>
    </w:rPr>
  </w:style>
  <w:style w:type="paragraph" w:styleId="1">
    <w:name w:val="heading 1"/>
    <w:basedOn w:val="a"/>
    <w:next w:val="a"/>
    <w:autoRedefine/>
    <w:qFormat/>
    <w:rsid w:val="000A40FE"/>
    <w:pPr>
      <w:keepNext/>
      <w:keepLines/>
      <w:spacing w:line="360" w:lineRule="auto"/>
      <w:jc w:val="left"/>
      <w:outlineLvl w:val="0"/>
    </w:pPr>
    <w:rPr>
      <w:rFonts w:ascii="Calibri" w:eastAsia="宋体" w:hAnsi="Calibri"/>
      <w:b/>
      <w:bCs/>
      <w:kern w:val="44"/>
      <w:sz w:val="30"/>
      <w:szCs w:val="44"/>
    </w:rPr>
  </w:style>
  <w:style w:type="paragraph" w:styleId="20">
    <w:name w:val="heading 2"/>
    <w:basedOn w:val="a"/>
    <w:next w:val="a"/>
    <w:autoRedefine/>
    <w:qFormat/>
    <w:rsid w:val="000A40FE"/>
    <w:pPr>
      <w:spacing w:beforeAutospacing="1" w:afterAutospacing="1"/>
      <w:jc w:val="left"/>
      <w:outlineLvl w:val="1"/>
    </w:pPr>
    <w:rPr>
      <w:rFonts w:ascii="宋体" w:eastAsia="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0A40FE"/>
    <w:pPr>
      <w:ind w:firstLineChars="200" w:firstLine="420"/>
    </w:pPr>
    <w:rPr>
      <w:rFonts w:eastAsia="宋体"/>
      <w:szCs w:val="22"/>
    </w:rPr>
  </w:style>
  <w:style w:type="paragraph" w:styleId="a3">
    <w:name w:val="Body Text Indent"/>
    <w:basedOn w:val="a"/>
    <w:next w:val="a5"/>
    <w:uiPriority w:val="99"/>
    <w:qFormat/>
    <w:rsid w:val="000A40FE"/>
    <w:pPr>
      <w:ind w:leftChars="200" w:left="420"/>
    </w:pPr>
  </w:style>
  <w:style w:type="paragraph" w:styleId="a5">
    <w:name w:val="Normal Indent"/>
    <w:basedOn w:val="a"/>
    <w:next w:val="a"/>
    <w:unhideWhenUsed/>
    <w:qFormat/>
    <w:rsid w:val="000A40FE"/>
    <w:pPr>
      <w:ind w:firstLineChars="200" w:firstLine="420"/>
    </w:pPr>
  </w:style>
  <w:style w:type="paragraph" w:styleId="a4">
    <w:name w:val="Body Text First Indent"/>
    <w:basedOn w:val="a6"/>
    <w:next w:val="a"/>
    <w:autoRedefine/>
    <w:qFormat/>
    <w:rsid w:val="00806402"/>
    <w:pPr>
      <w:ind w:firstLineChars="200" w:firstLine="632"/>
    </w:pPr>
  </w:style>
  <w:style w:type="paragraph" w:styleId="a6">
    <w:name w:val="Body Text"/>
    <w:basedOn w:val="a"/>
    <w:next w:val="21"/>
    <w:autoRedefine/>
    <w:qFormat/>
    <w:rsid w:val="000A40FE"/>
    <w:pPr>
      <w:spacing w:line="0" w:lineRule="atLeast"/>
    </w:pPr>
    <w:rPr>
      <w:rFonts w:eastAsia="小标宋"/>
      <w:sz w:val="44"/>
    </w:rPr>
  </w:style>
  <w:style w:type="paragraph" w:styleId="21">
    <w:name w:val="Body Text 2"/>
    <w:basedOn w:val="a"/>
    <w:next w:val="a6"/>
    <w:uiPriority w:val="99"/>
    <w:qFormat/>
    <w:rsid w:val="000A40FE"/>
    <w:pPr>
      <w:spacing w:line="360" w:lineRule="auto"/>
      <w:textAlignment w:val="baseline"/>
    </w:pPr>
    <w:rPr>
      <w:rFonts w:ascii="楷体_GB2312" w:eastAsia="楷体_GB2312" w:cs="楷体_GB2312"/>
      <w:kern w:val="44"/>
      <w:sz w:val="28"/>
      <w:szCs w:val="28"/>
    </w:rPr>
  </w:style>
  <w:style w:type="paragraph" w:styleId="a7">
    <w:name w:val="Closing"/>
    <w:basedOn w:val="a"/>
    <w:autoRedefine/>
    <w:semiHidden/>
    <w:qFormat/>
    <w:rsid w:val="000A40FE"/>
    <w:pPr>
      <w:spacing w:before="100" w:beforeAutospacing="1" w:after="100" w:afterAutospacing="1"/>
      <w:ind w:leftChars="2100" w:left="100"/>
    </w:pPr>
    <w:rPr>
      <w:rFonts w:ascii="仿宋_GB2312" w:hAnsi="宋体"/>
      <w:szCs w:val="32"/>
    </w:rPr>
  </w:style>
  <w:style w:type="paragraph" w:styleId="a8">
    <w:name w:val="Date"/>
    <w:basedOn w:val="a"/>
    <w:next w:val="a"/>
    <w:autoRedefine/>
    <w:qFormat/>
    <w:rsid w:val="000A40FE"/>
    <w:pPr>
      <w:ind w:leftChars="2500" w:left="100"/>
    </w:pPr>
  </w:style>
  <w:style w:type="paragraph" w:styleId="a9">
    <w:name w:val="footer"/>
    <w:basedOn w:val="a"/>
    <w:autoRedefine/>
    <w:qFormat/>
    <w:rsid w:val="000A40FE"/>
    <w:pPr>
      <w:tabs>
        <w:tab w:val="center" w:pos="4153"/>
        <w:tab w:val="right" w:pos="8306"/>
      </w:tabs>
      <w:snapToGrid w:val="0"/>
      <w:jc w:val="left"/>
    </w:pPr>
    <w:rPr>
      <w:sz w:val="18"/>
    </w:rPr>
  </w:style>
  <w:style w:type="paragraph" w:styleId="aa">
    <w:name w:val="header"/>
    <w:basedOn w:val="a"/>
    <w:autoRedefine/>
    <w:qFormat/>
    <w:rsid w:val="000A40F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0A40FE"/>
    <w:pPr>
      <w:spacing w:beforeAutospacing="1" w:afterAutospacing="1"/>
      <w:jc w:val="left"/>
    </w:pPr>
    <w:rPr>
      <w:kern w:val="0"/>
      <w:sz w:val="24"/>
    </w:rPr>
  </w:style>
  <w:style w:type="character" w:styleId="ac">
    <w:name w:val="page number"/>
    <w:basedOn w:val="a0"/>
    <w:autoRedefine/>
    <w:qFormat/>
    <w:rsid w:val="000A40FE"/>
  </w:style>
  <w:style w:type="paragraph" w:customStyle="1" w:styleId="10">
    <w:name w:val="无间隔1"/>
    <w:basedOn w:val="a"/>
    <w:autoRedefine/>
    <w:qFormat/>
    <w:rsid w:val="000A40FE"/>
    <w:pPr>
      <w:spacing w:line="400" w:lineRule="exact"/>
    </w:pPr>
    <w:rPr>
      <w:rFonts w:ascii="Calibri" w:eastAsia="宋体" w:hAnsi="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279</Words>
  <Characters>1591</Characters>
  <Application>Microsoft Office Word</Application>
  <DocSecurity>0</DocSecurity>
  <Lines>13</Lines>
  <Paragraphs>3</Paragraphs>
  <ScaleCrop>false</ScaleCrop>
  <Company>微软中国</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5</cp:revision>
  <cp:lastPrinted>2024-05-30T03:08:00Z</cp:lastPrinted>
  <dcterms:created xsi:type="dcterms:W3CDTF">2023-05-17T10:55:00Z</dcterms:created>
  <dcterms:modified xsi:type="dcterms:W3CDTF">2024-05-30T03:17:00Z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FA204660851B495A87C8921FEF5D3B06_13</vt:lpwstr>
  </property>
</Properties>
</file>