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84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灵政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签发人：</w:t>
      </w:r>
      <w:r>
        <w:rPr>
          <w:rFonts w:hint="eastAsia" w:eastAsia="楷体_GB2312" w:cs="Times New Roman"/>
          <w:spacing w:val="0"/>
          <w:sz w:val="32"/>
          <w:szCs w:val="32"/>
          <w:lang w:val="en-US" w:eastAsia="zh-CN"/>
        </w:rPr>
        <w:t>杜元华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0"/>
        <w:jc w:val="both"/>
        <w:textAlignment w:val="baseline"/>
        <w:rPr>
          <w:rFonts w:hint="default" w:eastAsia="宋体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 xml:space="preserve">                               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办理结果：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0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0"/>
        <w:jc w:val="center"/>
        <w:textAlignment w:val="baseline"/>
        <w:rPr>
          <w:spacing w:val="0"/>
          <w:sz w:val="44"/>
          <w:szCs w:val="44"/>
        </w:rPr>
      </w:pPr>
      <w:r>
        <w:rPr>
          <w:rFonts w:eastAsia="方正小标宋简体"/>
          <w:spacing w:val="0"/>
          <w:sz w:val="44"/>
          <w:szCs w:val="44"/>
        </w:rPr>
        <w:t>灵宝市人民政府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Fonts w:ascii="方正小标宋简体" w:hAnsi="Times New Roman" w:eastAsia="方正小标宋简体"/>
          <w:bCs/>
          <w:sz w:val="44"/>
          <w:szCs w:val="44"/>
        </w:rPr>
        <w:t>对市政协八届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二</w:t>
      </w:r>
      <w:r>
        <w:rPr>
          <w:rFonts w:ascii="方正小标宋简体" w:hAnsi="Times New Roman" w:eastAsia="方正小标宋简体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50</w:t>
      </w:r>
      <w:r>
        <w:rPr>
          <w:rFonts w:ascii="方正小标宋简体" w:hAnsi="Times New Roman" w:eastAsia="方正小标宋简体"/>
          <w:bCs/>
          <w:sz w:val="44"/>
          <w:szCs w:val="44"/>
        </w:rPr>
        <w:t>号提案的</w:t>
      </w:r>
    </w:p>
    <w:p>
      <w:pPr>
        <w:spacing w:line="560" w:lineRule="exact"/>
        <w:jc w:val="center"/>
        <w:rPr>
          <w:rFonts w:ascii="Times New Roman" w:hAnsi="Times New Roman" w:eastAsia="文星标宋"/>
          <w:bCs/>
          <w:sz w:val="44"/>
          <w:szCs w:val="44"/>
        </w:rPr>
      </w:pPr>
      <w:r>
        <w:rPr>
          <w:rFonts w:ascii="方正小标宋简体" w:hAnsi="Times New Roman" w:eastAsia="方正小标宋简体"/>
          <w:bCs/>
          <w:sz w:val="44"/>
          <w:szCs w:val="44"/>
        </w:rPr>
        <w:t>答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ascii="方正小标宋简体" w:hAnsi="Times New Roman" w:eastAsia="方正小标宋简体"/>
          <w:bCs/>
          <w:sz w:val="44"/>
          <w:szCs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0"/>
        <w:jc w:val="left"/>
        <w:textAlignment w:val="baseline"/>
        <w:rPr>
          <w:rStyle w:val="23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李建波委员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您提出的“推进灵宝市轴承及相关零备件产业发展”提案已收悉。结合实际，现答复如下：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一、发展思路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全力冲刺全国百强县，加强产业链高质量发展，坚持实施创新强链、数字融链、转型延链、多元稳链、招商补链、生态畅链，提升上游、稳定中游、拓展下游，努力实现产业链、创新链、供应链、要素链、制度链深度耦合，打好产业基础高级化和产业链现代化攻坚战，提升产业核心竞争力和国际影响力，打造具有灵宝特色的轴承产业集群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二、发展目标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目前全国规模较大的轴承产业园区有河南方城县轴承产业园、浙江慈溪轴承产业园、山东临清市烟店镇轴承产业园等。我市轴承企业与以上产业园中的多家企业具有多年良好合作关系，借鉴其成功经验，谋划灵宝市轴承产业园，项目位于城东产业园，由政府主导建设，由河南省豫西轴承股份有限公司牵头实施，整合现有资源，孵化配套产业。规划占地300亩，总投资7.2亿元，建设周期为5年，产业园内容纳毛坯锻造、热处理、滚动体加工、钢管精加工、车加工和磨加工等轴承配套产业，年产高端轴承紧定套500万套、轴承100万件，年产值3亿元，利润3000万元，安排就业300余人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三、主要任务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（一）提高能源利用效率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:通过应用节能技术，降低生产过程中的能源消耗，提高能源利用效率。豫西轴承已完成上下料自动化成产线6条，成功节约能源和提高效率。附件厂的紧定套生产线设备智能转型改造项目，也有效的降低了能源消耗，提高了生产效率，降低了生产成本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（二）应用绿色材料: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在轴承制造过程中，更多地使用环保、可再生的材料。附件厂的清洗紧定套产品，用高压喷淋清洗机用水清洗代替人工煤油清洗，实现了制造过程中的环保发展。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（三）研发绿色产品: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在产品设计阶段，考虑到产品的环保性，如低噪音、低能耗、长寿命等，丰富绿色产品线。豫西轴承不断提升产品质量，使轴承旋转面粗糙度进一步降低，噪音进一步减小，很大幅度提高了使用寿命。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（一）政策支持：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政府应制定有利于轴承产业发展的政策，包括财政支持、税收优惠、科研项目资助等，以鼓励企业增加研发投入和技术创新。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（二）技术创新：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鼓励企业加大研发力度，提升产品技术水平和质量标准，在材料、设计、制造工艺等方面进行创新，提高产品竞争力。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（三）人才培养：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加强对轴承行业的人才培养和引进工作，培养高素质的技术人才和管理人才，提升企业的创新能力和竞争力。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（四）质量监管：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建立健全的质量监管体系，加强对轴承产品生产过程中各环节的质量监督和检验，确保产品符合相关标准和要求。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（五）产业协同发展：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推动轴承产业链上下游的深度合作，加强供应链管理和协同创新，实现资源共享、技术交流和市场拓展，提高整个产业链的竞争力。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（六）国际合作与市场拓展：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加强与国际轴承行业的交流与合作，开展技术合作、市场开拓等合作项目，提高企业在国际市场的竞争力和地位。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6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感谢您</w:t>
      </w:r>
      <w:r>
        <w:rPr>
          <w:rFonts w:hint="eastAsia" w:eastAsia="仿宋_GB2312"/>
          <w:sz w:val="32"/>
          <w:szCs w:val="32"/>
          <w:lang w:val="en-US" w:eastAsia="zh-CN"/>
        </w:rPr>
        <w:t>们</w:t>
      </w:r>
      <w:r>
        <w:rPr>
          <w:rFonts w:eastAsia="仿宋_GB2312"/>
          <w:sz w:val="32"/>
          <w:szCs w:val="32"/>
        </w:rPr>
        <w:t>对灵宝市</w:t>
      </w:r>
      <w:r>
        <w:rPr>
          <w:rFonts w:hint="eastAsia" w:eastAsia="仿宋_GB2312"/>
          <w:sz w:val="32"/>
          <w:szCs w:val="32"/>
          <w:lang w:eastAsia="zh-CN"/>
        </w:rPr>
        <w:t>工业发展</w:t>
      </w:r>
      <w:r>
        <w:rPr>
          <w:rFonts w:eastAsia="仿宋_GB2312"/>
          <w:sz w:val="32"/>
          <w:szCs w:val="32"/>
        </w:rPr>
        <w:t>的关心，希望今后继续对我们的工作给予关注和支持。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4480" w:firstLineChars="1400"/>
        <w:jc w:val="both"/>
        <w:textAlignment w:val="baseline"/>
        <w:rPr>
          <w:spacing w:val="0"/>
        </w:rPr>
      </w:pPr>
      <w:r>
        <w:rPr>
          <w:rFonts w:hint="eastAsia" w:eastAsia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pacing w:val="0"/>
          <w:sz w:val="32"/>
          <w:szCs w:val="32"/>
        </w:rPr>
        <w:t>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0"/>
          <w:sz w:val="32"/>
          <w:szCs w:val="32"/>
        </w:rPr>
        <w:t>年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</w:t>
      </w:r>
      <w:r>
        <w:rPr>
          <w:rFonts w:eastAsia="仿宋_GB2312"/>
          <w:spacing w:val="0"/>
          <w:sz w:val="32"/>
          <w:szCs w:val="32"/>
        </w:rPr>
        <w:t>月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7</w:t>
      </w:r>
      <w:r>
        <w:rPr>
          <w:rFonts w:eastAsia="仿宋_GB2312"/>
          <w:spacing w:val="0"/>
          <w:sz w:val="32"/>
          <w:szCs w:val="32"/>
        </w:rPr>
        <w:t>日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联系单位：灵宝市人民政府办公室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0398--8829896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0"/>
        <w:jc w:val="left"/>
        <w:textAlignment w:val="baseline"/>
        <w:rPr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baseline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baseline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baseline"/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atLeast"/>
        <w:textAlignment w:val="baseline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atLeast"/>
        <w:textAlignment w:val="baseline"/>
        <w:rPr>
          <w:rFonts w:eastAsia="仿宋_GB2312"/>
          <w:spacing w:val="0"/>
          <w:sz w:val="28"/>
        </w:rPr>
      </w:pPr>
      <w:r>
        <w:rPr>
          <w:spacing w:val="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8992870</wp:posOffset>
                </wp:positionV>
                <wp:extent cx="5612130" cy="3175"/>
                <wp:effectExtent l="0" t="0" r="0" b="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3175"/>
                        </a:xfrm>
                        <a:prstGeom prst="line">
                          <a:avLst/>
                        </a:prstGeom>
                        <a:ln w="143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4.6pt;margin-top:708.1pt;height:0.25pt;width:441.9pt;mso-position-horizontal-relative:page;mso-position-vertical-relative:page;z-index:251664384;mso-width-relative:page;mso-height-relative:page;" filled="f" stroked="t" coordsize="21600,21600" o:gfxdata="UEsFBgAAAAAAAAAAAAAAAAAAAAAAAFBLAwQKAAAAAACHTuJAAAAAAAAAAAAAAAAABAAAAGRycy9Q&#10;SwMEFAAAAAgAh07iQGV7eMfYAAAADgEAAA8AAABkcnMvZG93bnJldi54bWxNT0FOwzAQvCPxB2uR&#10;uFE7adXSEKcHBBJC4kBA9OrGSxIRr5PYbcPv2YgD3GZ2RrMz+W5ynTjhGFpPGpKFAoFUedtSreH9&#10;7fHmFkSIhqzpPKGGbwywKy4vcpNZf6ZXPJWxFhxCITMamhj7TMpQNehMWPgeibVPPzoTmY61tKM5&#10;c7jrZKrUWjrTEn9oTI/3DVZf5dFpWKXT4Gz5sn3o9x/Dk5qG/fNmrfX1VaLuQESc4p8Z5vpcHQru&#10;dPBHskF0zFfblK0zSNaMZotaLnnf4fe2AVnk8v+M4gdQSwMEFAAAAAgAh07iQLw65qIXAgAASgQA&#10;AA4AAABkcnMvZTJvRG9jLnhtbK1UzY7TMBC+I/EOlu80TUsXNmq6h5blgqDSLuLs2k5iyX8au037&#10;LLwGJy48zr4GYyeUsnvpgURKx56Zz/N9M+7y7mg0OUgIytmalpMpJdJyJ5Rta/r18f7Ne0pCZFYw&#10;7ays6UkGerd6/WrZ+0rOXOe0kEAQxIaq9zXtYvRVUQTeScPCxHlp0dk4MCziEtpCAOsR3ehiNp3e&#10;FL0D4cFxGQLubgYnHRHhGkDXNIrLjeN7I20cUEFqFpFS6JQPdJWrbRrJ45emCTISXVNkGvMXD0F7&#10;l77FasmqFpjvFB9LYNeU8IyTYcrioWeoDYuM7EG9gDKKgwuuiRPuTDEQyYogi3L6TJuHjnmZuaDU&#10;wZ9FD/8Pln8+bIEoUdMFJZYZbPjT9x9PP3+RWdKm96HCkLXdwrgKfguJ6LEBk36RAjlmPU9nPeUx&#10;Eo6bi5tyVs5Rao6+eflukSCLv7keQvwonSHJqKlWNrFlFTt8CnEI/ROStrUlPU7s2/ntLUIynL0G&#10;e46m8Vh/sG1ODk4rca+0TikB2t1aAzmw1P/8jDX8E5ZO2bDQDXHZlcJY1UkmPlhB4smjMhYvBE01&#10;GCko0RLvT7JyZGRKXxOJ9LVN0DJPJxJNC7ePEh460ROmW4TlESgBF7+p2OUpSNq+ILSepnckdIbI&#10;El+gF6mJQ9uStXPihC3fe1Bth6qXOT95cMRy7ngd0gxfrtG+/At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BQAAAAIAIdO4kCKFGY80QAAAJQBAAALAAAAAAAAAAEAIAAAAKQDAABfcmVscy8u&#10;cmVsc1BLAQIUABQAAAAIAIdO4kBle3jH2AAAAA4BAAAPAAAAAAAAAAEAIAAAADgAAABkcnMvZG93&#10;bnJldi54bWxQSwECFAAUAAAACACHTuJAvDrmohcCAABKBAAADgAAAAAAAAABACAAAAA9AQAAZHJz&#10;L2Uyb0RvYy54bWxQSwECFAAKAAAAAACHTuJAAAAAAAAAAAAAAAAABAAAAAAAAAAAABAAAAAWAAAA&#10;ZHJzL1BLAQIUAAoAAAAAAIdO4kAAAAAAAAAAAAAAAAAGAAAAAAAAAAAAEAAAAIADAABfcmVscy9Q&#10;SwUGAAAAAAYABgBZAQAAxgUAAAAA&#10;">
                <v:fill on="f" focussize="0,0"/>
                <v:stroke weight="1.13377952755906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w:t>抄送：三门峡市</w:t>
      </w:r>
      <w:r>
        <w:rPr>
          <w:rFonts w:hint="eastAsia" w:asci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w:t>政协提案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w:t>委（3份），三门峡市政府</w:t>
      </w:r>
      <w:r>
        <w:rPr>
          <w:rFonts w:hint="eastAsia" w:asci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w:t>督查室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w:t>（1份）。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0"/>
        <w:jc w:val="center"/>
        <w:textAlignment w:val="baseline"/>
        <w:rPr>
          <w:spacing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28"/>
          <w:u w:val="none" w:color="000000"/>
          <w:vertAlign w:val="baseline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3436620</wp:posOffset>
                </wp:positionV>
                <wp:extent cx="5598795" cy="33655"/>
                <wp:effectExtent l="0" t="4445" r="190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8795" cy="33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270.6pt;height:2.65pt;width:440.85pt;z-index:251663360;mso-width-relative:page;mso-height-relative:page;" filled="f" stroked="t" coordsize="21600,21600" o:gfxdata="UEsFBgAAAAAAAAAAAAAAAAAAAAAAAFBLAwQKAAAAAACHTuJAAAAAAAAAAAAAAAAABAAAAGRycy9Q&#10;SwMEFAAAAAgAh07iQI6iKlLYAAAACgEAAA8AAABkcnMvZG93bnJldi54bWxNj8FOwzAMhu9IvENk&#10;JG5b2sLGWppOCAEXpEmMwjltTFuROFWTdePt8U5wtP3p9/eX25OzYsYpDJ4UpMsEBFLrzUCdgvr9&#10;ebEBEaImo60nVPCDAbbV5UWpC+OP9IbzPnaCQygUWkEf41hIGdoenQ5LPyLx7ctPTkcep06aSR85&#10;3FmZJclaOj0Qf+j1iI89tt/7g1Pw8Pn6dLObG+etybv6w7g6ecmUur5Kk3sQEU/xD4azPqtDxU6N&#10;P5AJwipYpDmTCla3aQaCgc1dzl2a82a9AlmV8n+F6hdQSwMEFAAAAAgAh07iQDVU+3gBAgAA9AMA&#10;AA4AAABkcnMvZTJvRG9jLnhtbK1Tu44TMRTtkfgHyz2ZJKvZ3Ywy2WLD0iCIxKN3PPaMJb/k62SS&#10;n+AHkOigoqTfv2H5DK49Q4ClSYEL69r3+Pie4+vlzcFoshcBlLM1nU2mlAjLXaNsW9N3b++eXVMC&#10;kdmGaWdFTY8C6M3q6ZNl7ysxd53TjQgESSxUva9pF6OvigJ4JwyDifPCYlK6YFjEZWiLJrAe2Y0u&#10;5tPpZdG70PjguADA3fWQpCNjOIfQSam4WDu+M8LGgTUIzSJKgk55oKtcrZSCx9dSgohE1xSVxjzj&#10;JRhv01yslqxqA/Od4mMJ7JwSHmkyTFm89ES1ZpGRXVD/UBnFgwMn44Q7UwxCsiOoYjZ95M2bjnmR&#10;taDV4E+mw/+j5a/2m0BUU9P5FSWWGXzxh4/fvn/4/OP+E84PX78QzKBNvYcK0bd2E8YV+E1Img8y&#10;GCK18u+xn7ILqIscssnHk8niEAnHzbJcXF8tSko45i4uLssysRcDTaLzAeIL4QxJQU21sskDVrH9&#10;S4gD9BckbWtL+pouynmiZNiQEhsBQ+NRFNg2nwWnVXOntE4nILTbWx3InqWmyGMs4S9YumTNoBtw&#10;OZVgrOoEa57bhsSjR7cs/hKaSjCioUQL/FQpysjIlD4Hieq1RROSx4OrKdq65oiPs/NBtR06MctV&#10;pgw2Q7ZsbNzUbX+uM9Pvz7r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I6i&#10;KlLYAAAACgEAAA8AAAAAAAAAAQAgAAAAOAAAAGRycy9kb3ducmV2LnhtbFBLAQIUABQAAAAIAIdO&#10;4kA1VPt4AQIAAPQDAAAOAAAAAAAAAAEAIAAAAD0BAABkcnMvZTJvRG9jLnhtbFBLAQIUAAoAAAAA&#10;AIdO4kAAAAAAAAAAAAAAAAAEAAAAAAAAAAAAEAAAABYAAABkcnMvUEsBAhQACgAAAAAAh07iQAAA&#10;AAAAAAAAAAAAAAYAAAAAAAAAAAAQAAAAagMAAF9yZWxzL1BLBQYAAAAABgAGAFkBAAC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9326880</wp:posOffset>
                </wp:positionV>
                <wp:extent cx="5612130" cy="317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3175"/>
                        </a:xfrm>
                        <a:prstGeom prst="line">
                          <a:avLst/>
                        </a:prstGeom>
                        <a:ln w="143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45pt;margin-top:734.4pt;height:0.25pt;width:441.9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Ph0POjZAAAADgEAAA8AAABkcnMvZG93bnJldi54bWxNj81OwzAQhO9IvIO1&#10;SNyo3R+lbYjTAwIJIfVAQPTqxksSEa+T2G3D23cLB7jtaD7NzmSb0bXiiENoPGmYThQIpNLbhioN&#10;729PdysQIRqypvWEGr4xwCa/vspMav2JXvFYxEpwCIXUaKhj7FIpQ1mjM2HiOyT2Pv3gTGQ5VNIO&#10;5sThrpUzpRLpTEP8oTYdPtRYfhUHp2ExG3tni+36sdt99M9q7Hcvy0Tr25upugcRcYx/MFzqc3XI&#10;udPeH8gG0bJeJGtGf44Vj7ggaq6WIPa/5hxknsn/M/IzUEsDBBQAAAAIAIdO4kBNkTVmFwIAAEoE&#10;AAAOAAAAZHJzL2Uyb0RvYy54bWytVEtu2zAQ3RfoHQjua1l2kzaC5SzsppuiNZAUWdMkJRHgD0Pa&#10;ss/Sa3TVTY+Ta3RIqa6TbLyoBMhDzszjvDdDL24PRpO9hKCcrWk5mVIiLXdC2bam3x/u3n2kJERm&#10;BdPOypoeZaC3y7dvFr2v5Mx1TgsJBEFsqHpf0y5GXxVF4J00LEyclxadjQPDIi6hLQSwHtGNLmbT&#10;6XXROxAeHJch4O56cNIRES4BdE2juFw7vjPSxgEVpGYRKYVO+UCXudqmkTx+a5ogI9E1RaYxf/EQ&#10;tLfpWywXrGqB+U7xsQR2SQkvOBmmLB56glqzyMgO1Csoozi44Jo44c4UA5GsCLIopy+0ue+Yl5kL&#10;Sh38SfTw/2D51/0GiBI4CZRYZrDhTz9+Pv36TWZJm96HCkNWdgPjKvgNJKKHBkz6RQrkkPU8nvSU&#10;h0g4bl5dl7NyjlJz9M3LD1cJsviX6yHEz9IZkoyaamUTW1ax/ZcQh9C/IWlbW9Jjne/nNzcIyXD2&#10;Guw5msZj/cG2OTk4rcSd0jqlBGi3Kw1kz1L/8zPW8CwsnbJmoRvisiuFsaqTTHyygsSjR2UsXgia&#10;ajBSUKIl3p9k5cjIlL4kEulrm6Blnk4kmhZuFyXcd6InTLcIyyNQAi4+qtjlKUjaviK0mqZ3JHSC&#10;yBKfoRepiUPbkrV14ogt33lQbYeqlzk/eXDEcu54HdIMn6/RPv8LW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UAAAACACHTuJAihRmPNEAAACUAQAACwAAAAAAAAABACAAAAClAwAAX3JlbHMv&#10;LnJlbHNQSwECFAAUAAAACACHTuJA+HQ86NkAAAAOAQAADwAAAAAAAAABACAAAAA4AAAAZHJzL2Rv&#10;d25yZXYueG1sUEsBAhQAFAAAAAgAh07iQE2RNWYXAgAASgQAAA4AAAAAAAAAAQAgAAAAPgEAAGRy&#10;cy9lMm9Eb2MueG1sUEsBAhQACgAAAAAAh07iQAAAAAAAAAAAAAAAAAQAAAAAAAAAAAAQAAAAFgAA&#10;AGRycy9QSwECFAAKAAAAAACHTuJAAAAAAAAAAAAAAAAABgAAAAAAAAAAABAAAACBAwAAX3JlbHMv&#10;UEsFBgAAAAAGAAYAWQEAAMcFAAAAAA==&#10;">
                <v:fill on="f" focussize="0,0"/>
                <v:stroke weight="1.13377952755906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spacing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9650730</wp:posOffset>
                </wp:positionV>
                <wp:extent cx="5612130" cy="317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3175"/>
                        </a:xfrm>
                        <a:prstGeom prst="line">
                          <a:avLst/>
                        </a:prstGeom>
                        <a:ln w="143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4.25pt;margin-top:759.9pt;height:0.25pt;width:441.9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IDriGTbAAAADgEAAA8AAABkcnMvZG93bnJldi54bWxNj81OwzAQhO9IvIO1&#10;SNyonaS/IU4PCCSExKFpRa9ubJKIeJ3Ebhvens2J3nZ2R7PfZNvRtuxiBt84lBDNBDCDpdMNVhIO&#10;+7enNTAfFGrVOjQSfo2HbX5/l6lUuyvuzKUIFaMQ9KmSUIfQpZz7sjZW+ZnrDNLt2w1WBZJDxfWg&#10;rhRuWx4LseRWNUgfatWZl9qUP8XZSpjHY2918bl57Y5f/bsY++PHainl40MknoEFM4Z/M0z4hA45&#10;MZ3cGbVnLen5ekFWGhbRhkpMFpHECbDTtItFAjzP+G2N/A9QSwMEFAAAAAgAh07iQPg2O4kXAgAA&#10;SgQAAA4AAABkcnMvZTJvRG9jLnhtbK1US27bMBDdF+gdCO5rWXaTNoLlLOymm6I1kBRZj0lKIsAf&#10;SNqyz9JrdNVNj5NrdEiprpNsvKgEyEPOzOO8N0Mvbg9akb3wQVpT03IypUQYZrk0bU2/P9y9+0hJ&#10;iGA4KGtETY8i0Nvl2zeL3lViZjuruPAEQUyoelfTLkZXFUVgndAQJtYJg87Geg0Rl74tuIce0bUq&#10;ZtPpddFbz523TISAu+vBSUdEfwmgbRrJxNqynRYmDqheKIhIKXTSBbrM1TaNYPFb0wQRiaopMo35&#10;i4egvU3fYrmAqvXgOsnGEuCSEl5w0iANHnqCWkMEsvPyFZSWzNtgmzhhVhcDkawIsiinL7S578CJ&#10;zAWlDu4kevh/sOzrfuOJ5DWdUWJAY8Offvx8+vWbzJM2vQsVhqzMxo+r4DY+ET00XqdfpEAOWc/j&#10;SU9xiITh5tV1OSvnKDVD37z8cJUgi3+5zof4WVhNklFTJU1iCxXsv4Q4hP4NSdvKkB4n9v385gYh&#10;AWevwZ6jqR3WH0ybk4NVkt9JpVJK8O12pTzZQ+p/fsYanoWlU9YQuiEuu1IYVJ0A/slwEo8OlTF4&#10;IWiqQQtOiRJ4f5KVIyNIdUkk0lcmQYs8nUg0LewuCn/f8Z6AahGWRU+Jt/FRxi5PQdL2FaHVNL0j&#10;oRNElvgMvUhNHNqWrK3lR2z5znnZdqh6mfOTB0cs547XIc3w+Rrt87+A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BQAAAAIAIdO4kCKFGY80QAAAJQBAAALAAAAAAAAAAEAIAAAAKcDAABfcmVs&#10;cy8ucmVsc1BLAQIUABQAAAAIAIdO4kCA64hk2wAAAA4BAAAPAAAAAAAAAAEAIAAAADgAAABkcnMv&#10;ZG93bnJldi54bWxQSwECFAAUAAAACACHTuJA+DY7iRcCAABKBAAADgAAAAAAAAABACAAAABAAQAA&#10;ZHJzL2Uyb0RvYy54bWxQSwECFAAKAAAAAACHTuJAAAAAAAAAAAAAAAAABAAAAAAAAAAAABAAAAAW&#10;AAAAZHJzL1BLAQIUAAoAAAAAAIdO4kAAAAAAAAAAAAAAAAAGAAAAAAAAAAAAEAAAAIMDAABfcmVs&#10;cy9QSwUGAAAAAAYABgBZAQAAyQUAAAAA&#10;">
                <v:fill on="f" focussize="0,0"/>
                <v:stroke weight="1.13377952755906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eastAsia="仿宋_GB2312"/>
          <w:spacing w:val="0"/>
          <w:sz w:val="28"/>
        </w:rPr>
        <w:t xml:space="preserve">灵宝市人民政府办公室            </w:t>
      </w:r>
      <w:r>
        <w:rPr>
          <w:rFonts w:hint="eastAsia" w:eastAsia="仿宋_GB2312"/>
          <w:spacing w:val="0"/>
          <w:sz w:val="28"/>
          <w:lang w:val="en-US" w:eastAsia="zh-CN"/>
        </w:rPr>
        <w:t xml:space="preserve"> </w:t>
      </w:r>
      <w:r>
        <w:rPr>
          <w:rFonts w:eastAsia="仿宋_GB2312"/>
          <w:spacing w:val="0"/>
          <w:sz w:val="28"/>
        </w:rPr>
        <w:t xml:space="preserve">       202</w:t>
      </w:r>
      <w:r>
        <w:rPr>
          <w:rFonts w:hint="eastAsia" w:eastAsia="仿宋_GB2312"/>
          <w:spacing w:val="0"/>
          <w:sz w:val="28"/>
          <w:lang w:val="en-US" w:eastAsia="zh-CN"/>
        </w:rPr>
        <w:t>4</w:t>
      </w:r>
      <w:r>
        <w:rPr>
          <w:rFonts w:eastAsia="仿宋_GB2312"/>
          <w:spacing w:val="0"/>
          <w:sz w:val="28"/>
        </w:rPr>
        <w:t>年</w:t>
      </w:r>
      <w:r>
        <w:rPr>
          <w:rFonts w:hint="eastAsia" w:eastAsia="仿宋_GB2312"/>
          <w:spacing w:val="0"/>
          <w:sz w:val="28"/>
          <w:lang w:val="en-US" w:eastAsia="zh-CN"/>
        </w:rPr>
        <w:t>6</w:t>
      </w:r>
      <w:r>
        <w:rPr>
          <w:rFonts w:eastAsia="仿宋_GB2312"/>
          <w:spacing w:val="0"/>
          <w:sz w:val="28"/>
        </w:rPr>
        <w:t>月</w:t>
      </w:r>
      <w:r>
        <w:rPr>
          <w:rFonts w:hint="eastAsia" w:eastAsia="仿宋_GB2312"/>
          <w:spacing w:val="0"/>
          <w:sz w:val="28"/>
          <w:lang w:val="en-US" w:eastAsia="zh-CN"/>
        </w:rPr>
        <w:t>7</w:t>
      </w:r>
      <w:r>
        <w:rPr>
          <w:rFonts w:eastAsia="仿宋_GB2312"/>
          <w:spacing w:val="0"/>
          <w:sz w:val="28"/>
        </w:rPr>
        <w:t>日印发</w:t>
      </w:r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5" w:h="16837"/>
      <w:pgMar w:top="2267" w:right="1587" w:bottom="1587" w:left="1474" w:header="396" w:footer="1190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textAlignment w:val="baseline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9683750</wp:posOffset>
              </wp:positionV>
              <wp:extent cx="5615940" cy="25146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3.7pt;margin-top:762.5pt;height:19.8pt;width:442.2pt;mso-position-horizontal-relative:page;mso-position-vertical-relative:page;z-index:-251655168;mso-width-relative:page;mso-height-relative:page;" filled="f" stroked="f" coordsize="21600,21600" o:gfxdata="UEsFBgAAAAAAAAAAAAAAAAAAAAAAAFBLAwQKAAAAAACHTuJAAAAAAAAAAAAAAAAABAAAAGRycy9Q&#10;SwMEFAAAAAgAh07iQHqFFELXAAAADgEAAA8AAABkcnMvZG93bnJldi54bWxNT8tOwzAQvCPxD9Yi&#10;caN2QhogxKlUBBy4tSV3N3adgL2OYvfB37M5wW1nZzSPenXxjp3MFIeAErKFAGawC3pAK+Fz93b3&#10;CCwmhVq5gEbCj4mwaq6valXpcMaNOW2TZWSCsVIS+pTGivPY9caruAijQeIOYfIqEZws15M6k7l3&#10;PBei5F4NSAm9Gs1Lb7rv7dFT7uRsy98P7brU7Wb9kX89vdqdlLc3mXgGlswl/Ylhrk/VoaFO+3BE&#10;HZkjXDwUJKVjmS9p1SwR9xnN2c+/siiBNzX/P6P5BVBLAwQUAAAACACHTuJAY90d9QsCAAAFBAAA&#10;DgAAAGRycy9lMm9Eb2MueG1srVPNjtMwEL4j8Q6W7zRtactSNV3BVouQEKxUEGfXcRJL/mPsNCkP&#10;AG+wJy7cea4+B2OnKWW57AFFSsbj8ef5vvmyuu60InsBXlqT08loTIkw3BbSVDn99PH22RUlPjBT&#10;MGWNyOlBeHq9fvpk1bqlmNraqkIAQRDjl63LaR2CW2aZ57XQzI+sEwY3SwuaBVxClRXAWkTXKpuO&#10;x4ustVA4sFx4j9lNv0lPiPAYQFuWkouN5Y0WJvSoIBQLSMnX0nm6Tt2WpeDhQ1l6EYjKKTIN6Y2X&#10;YLyL72y9YssKmKslP7XAHtPCA06aSYOXnqE2LDDSgPwHSksO1tsyjLjVWU8kKYIsJuMH2mxr5kTi&#10;glJ7dxbd/z9Y/n5/B0QWOX1BiWEaB368/3788ev48xt5HuVpnV9i1dZhXehe2w5NM+Q9JiPrrgQd&#10;v8iH4D6KeziLK7pAOCbni8n85Qy3OO5N55PZIqmf/TntwIc3wmoSg5wCDi9pyvbvfMBOsHQoiZcZ&#10;eyuVSgNU5q8EFvYZkRyAp1NzTRCwrYuWMFWh9XkASsCGzzLUSenYciz0UO1uFJA9Q9O8GuMzi4QR&#10;1Q4QaXWBnkWVejVitLPFAeXCvwx51Ba+UtKix3LqvzQMBCXqrcEhRkMOAQzBbgiY4Xg0p4GSPrwJ&#10;vXEbB7KqETnNIV2N7kgtnZwc7Xe5xvjy713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FAAA&#10;AAgAh07iQIoUZjzRAAAAlAEAAAsAAAAAAAAAAQAgAAAAlwMAAF9yZWxzLy5yZWxzUEsBAhQAFAAA&#10;AAgAh07iQHqFFELXAAAADgEAAA8AAAAAAAAAAQAgAAAAOAAAAGRycy9kb3ducmV2LnhtbFBLAQIU&#10;ABQAAAAIAIdO4kBj3R31CwIAAAUEAAAOAAAAAAAAAAEAIAAAADwBAABkcnMvZTJvRG9jLnhtbFBL&#10;AQIUAAoAAAAAAIdO4kAAAAAAAAAAAAAAAAAEAAAAAAAAAAAAEAAAABYAAABkcnMvUEsBAhQACgAA&#10;AAAAh07iQAAAAAAAAAAAAAAAAAYAAAAAAAAAAAAQAAAAcwMAAF9yZWxzL1BLBQYAAAAABgAGAFkB&#10;AAC5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251460</wp:posOffset>
              </wp:positionV>
              <wp:extent cx="5615940" cy="25146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3.7pt;margin-top:19.8pt;height:19.8pt;width:442.2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O069e/XAAAACgEAAA8AAABkcnMvZG93bnJldi54bWxNj81OwzAQhO9IvIO1&#10;SNyonbRKSYhTqQg4cGtL7m7sJgF7HdnuD2/P9kSPoxnNfFOvLs6ykwlx9CghmwlgBjuvR+wlfO3e&#10;n56BxaRQK+vRSPg1EVbN/V2tKu3PuDGnbeoZlWCslIQhpaniPHaDcSrO/GSQvIMPTiWSoec6qDOV&#10;O8tzIQru1Ii0MKjJvA6m+9keHe0G27f849CuC91u1p/5d/nW76R8fMjEC7BkLuk/DFd8QoeGmPb+&#10;iDoyS3qxXFBUwrwsgF0DYp7Rmb2EZZkDb2p+e6H5A1BLAwQUAAAACACHTuJATbGK7QoCAAAFBAAA&#10;DgAAAGRycy9lMm9Eb2MueG1srVPLrtMwEN0j8Q+W9zRpaSuIml7BrS5CQoBUEGvXcRJLfjF2m5QP&#10;gD9gxYY939XvYOw0pVw2d4EiJePx+HjOmZPVTa8VOQjw0pqSTic5JcJwW0nTlPTjh7snzyjxgZmK&#10;KWtESY/C05v140erzhViZlurKgEEQYwvOlfSNgRXZJnnrdDMT6wTBjdrC5oFXEKTVcA6RNcqm+X5&#10;MussVA4sF95jdjNs0jMiPATQ1rXkYmP5XgsTBlQQigWk5FvpPF2nbuta8PCurr0IRJUUmYb0xksw&#10;3sV3tl6xogHmWsnPLbCHtHCPk2bS4KUXqA0LjOxB/gOlJQfrbR0m3OpsIJIUQRbT/J4225Y5kbig&#10;1N5dRPf/D5a/PbwHIquSPqXEMI0DP33/dvrx6/TzK5lFeTrnC6zaOqwL/Uvbo2nGvMdkZN3XoOMX&#10;+RDcR3GPF3FFHwjH5GI5XTyf4xbHvdliOl8m9bM/px348EpYTWJQUsDhJU3Z4Y0P2AmWjiXxMmPv&#10;pFJpgMr8lcDCISOSA/B0am4fBGzbqiNMNWh9HoASsOGTDG1SOrYcCz00u1sF5MDQNC9yfOaRMKLa&#10;ESKtrtCzqNKgRox2tjqiXPiXIY/WwhdKOvRYSf3nPQNBiXptcIjRkGMAY7AbA2Y4Hi1poGQIb8Ng&#10;3L0D2bSInOaQrkZ3pJbOTo72u15jfP33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UAAAA&#10;CACHTuJAihRmPNEAAACUAQAACwAAAAAAAAABACAAAACWAwAAX3JlbHMvLnJlbHNQSwECFAAUAAAA&#10;CACHTuJA7Tr179cAAAAKAQAADwAAAAAAAAABACAAAAA4AAAAZHJzL2Rvd25yZXYueG1sUEsBAhQA&#10;FAAAAAgAh07iQE2xiu0KAgAABQQAAA4AAAAAAAAAAQAgAAAAPAEAAGRycy9lMm9Eb2MueG1sUEsB&#10;AhQACgAAAAAAh07iQAAAAAAAAAAAAAAAAAQAAAAAAAAAAAAQAAAAFgAAAGRycy9QSwECFAAKAAAA&#10;AACHTuJAAAAAAAAAAAAAAAAABgAAAAAAAAAAABAAAAByAwAAX3JlbHMvUEsFBgAAAAAGAAYAWQEA&#10;ALg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WM4ZTRkMzMxZWMzM2IxMDc5NzU0Njk3ODNlNzAifQ=="/>
  </w:docVars>
  <w:rsids>
    <w:rsidRoot w:val="00000000"/>
    <w:rsid w:val="13B535DD"/>
    <w:rsid w:val="1A033824"/>
    <w:rsid w:val="1DDC0E05"/>
    <w:rsid w:val="1F4793DA"/>
    <w:rsid w:val="28EF375E"/>
    <w:rsid w:val="2974298F"/>
    <w:rsid w:val="2B0D33B6"/>
    <w:rsid w:val="2FEFDB7F"/>
    <w:rsid w:val="3B5F0047"/>
    <w:rsid w:val="3FDC73A7"/>
    <w:rsid w:val="43E72DE2"/>
    <w:rsid w:val="455B07C5"/>
    <w:rsid w:val="46C146A3"/>
    <w:rsid w:val="4A5A7BE9"/>
    <w:rsid w:val="4F6E59B6"/>
    <w:rsid w:val="4FB728EF"/>
    <w:rsid w:val="4FBBF034"/>
    <w:rsid w:val="4FBF9AAA"/>
    <w:rsid w:val="55FE3DA9"/>
    <w:rsid w:val="58FD38C2"/>
    <w:rsid w:val="5A3572F7"/>
    <w:rsid w:val="5E6BC15B"/>
    <w:rsid w:val="5FFBF34C"/>
    <w:rsid w:val="6EDA15CE"/>
    <w:rsid w:val="6FF38693"/>
    <w:rsid w:val="77675A74"/>
    <w:rsid w:val="77BE1C75"/>
    <w:rsid w:val="7BFF7D0E"/>
    <w:rsid w:val="7DF6267F"/>
    <w:rsid w:val="7EE4631C"/>
    <w:rsid w:val="7F5565FB"/>
    <w:rsid w:val="7FBD6043"/>
    <w:rsid w:val="7FEFD2B3"/>
    <w:rsid w:val="BBB6758B"/>
    <w:rsid w:val="BC7FAC01"/>
    <w:rsid w:val="BECEB18E"/>
    <w:rsid w:val="BEFFBA02"/>
    <w:rsid w:val="CFB7E185"/>
    <w:rsid w:val="D3AF3610"/>
    <w:rsid w:val="D5357524"/>
    <w:rsid w:val="DFF7440F"/>
    <w:rsid w:val="E9DD8E51"/>
    <w:rsid w:val="EDBD14BF"/>
    <w:rsid w:val="EF6991AC"/>
    <w:rsid w:val="F67DF2D0"/>
    <w:rsid w:val="FE3F5775"/>
    <w:rsid w:val="FEDEC042"/>
    <w:rsid w:val="FEFFC922"/>
    <w:rsid w:val="FFBFC842"/>
    <w:rsid w:val="FFFF9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/>
    </w:rPr>
  </w:style>
  <w:style w:type="character" w:default="1" w:styleId="9">
    <w:name w:val="Default Paragraph Font"/>
    <w:qFormat/>
    <w:uiPriority w:val="1723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spacing w:line="481" w:lineRule="atLeast"/>
      <w:ind w:firstLine="623" w:firstLineChars="200"/>
      <w:jc w:val="both"/>
      <w:textAlignment w:val="baseline"/>
    </w:pPr>
    <w:rPr>
      <w:rFonts w:ascii="仿宋_GB2312" w:hAnsi="仿宋_GB2312" w:eastAsia="仿宋_GB2312" w:cs="Times New Roman"/>
      <w:color w:val="000000"/>
      <w:kern w:val="2"/>
      <w:sz w:val="31"/>
      <w:szCs w:val="28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Calibri" w:hAnsi="Calibri" w:eastAsia="文星标宋" w:cs="宋体"/>
      <w:sz w:val="44"/>
      <w:szCs w:val="44"/>
    </w:rPr>
  </w:style>
  <w:style w:type="paragraph" w:styleId="4">
    <w:name w:val="Body Text 2"/>
    <w:basedOn w:val="1"/>
    <w:next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  <w:style w:type="paragraph" w:customStyle="1" w:styleId="11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??_GB2312" w:hAnsi="Times New Roman" w:eastAsia="Times New Roman"/>
      <w:color w:val="000000"/>
      <w:kern w:val="0"/>
      <w:sz w:val="24"/>
    </w:rPr>
  </w:style>
  <w:style w:type="character" w:customStyle="1" w:styleId="12">
    <w:name w:val="链接"/>
    <w:basedOn w:val="9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3">
    <w:name w:val="目录4"/>
    <w:basedOn w:val="1"/>
    <w:next w:val="1"/>
    <w:qFormat/>
    <w:uiPriority w:val="3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4">
    <w:name w:val="文章总标题"/>
    <w:basedOn w:val="1"/>
    <w:next w:val="15"/>
    <w:qFormat/>
    <w:uiPriority w:val="1539"/>
    <w:pPr>
      <w:spacing w:before="566" w:after="544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5">
    <w:name w:val="文章副标题"/>
    <w:basedOn w:val="1"/>
    <w:next w:val="16"/>
    <w:qFormat/>
    <w:uiPriority w:val="1318"/>
    <w:pPr>
      <w:spacing w:before="187" w:after="175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6">
    <w:name w:val="章标题"/>
    <w:basedOn w:val="1"/>
    <w:next w:val="17"/>
    <w:qFormat/>
    <w:uiPriority w:val="2441"/>
    <w:pPr>
      <w:spacing w:before="158" w:after="153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7">
    <w:name w:val="节标题"/>
    <w:basedOn w:val="1"/>
    <w:next w:val="18"/>
    <w:qFormat/>
    <w:uiPriority w:val="2441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8">
    <w:name w:val="小节标题"/>
    <w:basedOn w:val="1"/>
    <w:next w:val="1"/>
    <w:qFormat/>
    <w:uiPriority w:val="1664"/>
    <w:pPr>
      <w:spacing w:before="175" w:after="102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9">
    <w:name w:val="目录2"/>
    <w:basedOn w:val="1"/>
    <w:next w:val="1"/>
    <w:qFormat/>
    <w:uiPriority w:val="3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0">
    <w:name w:val="目录1"/>
    <w:basedOn w:val="1"/>
    <w:next w:val="1"/>
    <w:qFormat/>
    <w:uiPriority w:val="3"/>
    <w:pPr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1">
    <w:name w:val="目录3"/>
    <w:basedOn w:val="1"/>
    <w:next w:val="1"/>
    <w:qFormat/>
    <w:uiPriority w:val="3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2">
    <w:name w:val="目录标题"/>
    <w:basedOn w:val="1"/>
    <w:next w:val="1"/>
    <w:qFormat/>
    <w:uiPriority w:val="1664"/>
    <w:pPr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  <w:style w:type="character" w:customStyle="1" w:styleId="23">
    <w:name w:val="NormalCharacter"/>
    <w:link w:val="24"/>
    <w:semiHidden/>
    <w:qFormat/>
    <w:uiPriority w:val="0"/>
  </w:style>
  <w:style w:type="paragraph" w:customStyle="1" w:styleId="24">
    <w:name w:val="UserStyle_3"/>
    <w:basedOn w:val="1"/>
    <w:link w:val="23"/>
    <w:qFormat/>
    <w:uiPriority w:val="0"/>
    <w:pPr>
      <w:snapToGrid w:val="0"/>
      <w:spacing w:line="360" w:lineRule="auto"/>
      <w:ind w:firstLine="20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244</Words>
  <Characters>257</Characters>
  <TotalTime>0</TotalTime>
  <ScaleCrop>false</ScaleCrop>
  <LinksUpToDate>false</LinksUpToDate>
  <CharactersWithSpaces>298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2023-01-19T02:02:00Z</dcterms:created>
  <dc:creator>Administrator</dc:creator>
  <cp:lastModifiedBy>greatwall</cp:lastModifiedBy>
  <cp:lastPrinted>2024-06-11T09:22:00Z</cp:lastPrinted>
  <dcterms:modified xsi:type="dcterms:W3CDTF">2024-06-25T09:51:28Z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F7A17BA3CE114A06B4FA5156DDAE2B1B_13</vt:lpwstr>
  </property>
</Properties>
</file>