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bookmarkStart w:id="0" w:name="_GoBack"/>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仿宋_GB2312" w:cs="Times New Roman"/>
          <w:b w:val="0"/>
          <w:bCs/>
          <w:sz w:val="32"/>
          <w:szCs w:val="32"/>
          <w:lang w:eastAsia="zh-CN"/>
        </w:rPr>
        <w:t>三工信〔</w:t>
      </w:r>
      <w:r>
        <w:rPr>
          <w:rFonts w:hint="default" w:ascii="Times New Roman" w:hAnsi="Times New Roman" w:eastAsia="仿宋_GB2312" w:cs="Times New Roman"/>
          <w:b w:val="0"/>
          <w:bCs/>
          <w:sz w:val="32"/>
          <w:szCs w:val="32"/>
          <w:lang w:val="en-US" w:eastAsia="zh-CN"/>
        </w:rPr>
        <w:t>202</w:t>
      </w:r>
      <w:r>
        <w:rPr>
          <w:rFonts w:hint="eastAsia"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val="en-US" w:eastAsia="zh-CN"/>
        </w:rPr>
        <w:t>78</w:t>
      </w:r>
      <w:r>
        <w:rPr>
          <w:rFonts w:hint="default" w:ascii="Times New Roman" w:hAnsi="Times New Roman" w:eastAsia="仿宋_GB2312" w:cs="Times New Roman"/>
          <w:b w:val="0"/>
          <w:bCs/>
          <w:sz w:val="32"/>
          <w:szCs w:val="32"/>
          <w:lang w:val="en-US" w:eastAsia="zh-CN"/>
        </w:rPr>
        <w:t xml:space="preserve">号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签发人：</w:t>
      </w:r>
      <w:r>
        <w:rPr>
          <w:rFonts w:hint="default" w:ascii="Times New Roman" w:hAnsi="Times New Roman" w:eastAsia="楷体" w:cs="Times New Roman"/>
          <w:b w:val="0"/>
          <w:bCs/>
          <w:sz w:val="32"/>
          <w:szCs w:val="32"/>
          <w:lang w:val="en-US" w:eastAsia="zh-CN"/>
        </w:rPr>
        <w:t>薛蒲生</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center"/>
        <w:textAlignment w:val="auto"/>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lang w:val="en-US" w:eastAsia="zh-CN"/>
        </w:rPr>
        <w:t xml:space="preserve">                          </w:t>
      </w:r>
      <w:r>
        <w:rPr>
          <w:rFonts w:hint="eastAsia" w:ascii="Nimbus Roman" w:hAnsi="Nimbus Roman" w:eastAsia="仿宋_GB2312" w:cs="Nimbus Roman"/>
          <w:sz w:val="32"/>
          <w:szCs w:val="32"/>
          <w:lang w:val="en-US" w:eastAsia="zh-CN"/>
        </w:rPr>
        <w:t xml:space="preserve">     </w:t>
      </w:r>
      <w:r>
        <w:rPr>
          <w:rFonts w:hint="default" w:ascii="Nimbus Roman" w:hAnsi="Nimbus Roman" w:eastAsia="仿宋_GB2312" w:cs="Nimbus Roman"/>
          <w:sz w:val="32"/>
          <w:szCs w:val="32"/>
          <w:lang w:val="en" w:eastAsia="zh-CN"/>
        </w:rPr>
        <w:t>办理结果：</w:t>
      </w:r>
      <w:r>
        <w:rPr>
          <w:rFonts w:hint="default" w:ascii="Times New Roman" w:hAnsi="Times New Roman" w:eastAsia="仿宋_GB2312" w:cs="Times New Roman"/>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center"/>
        <w:textAlignment w:val="auto"/>
        <w:rPr>
          <w:rFonts w:hint="default" w:ascii="Nimbus Roman" w:hAnsi="Nimbus Roman" w:eastAsia="仿宋_GB2312" w:cs="Nimbus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Calibri" w:eastAsia="方正小标宋简体" w:cs="Times New Roman"/>
          <w:sz w:val="44"/>
          <w:szCs w:val="44"/>
          <w:lang w:eastAsia="zh-CN"/>
        </w:rPr>
      </w:pPr>
      <w:r>
        <w:rPr>
          <w:rFonts w:hint="eastAsia" w:ascii="方正小标宋简体" w:eastAsia="方正小标宋简体" w:cs="Times New Roman"/>
          <w:sz w:val="44"/>
          <w:szCs w:val="44"/>
          <w:lang w:eastAsia="zh-CN"/>
        </w:rPr>
        <w:t>三门峡市工业和信息化局</w:t>
      </w: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对</w:t>
      </w:r>
      <w:r>
        <w:rPr>
          <w:rFonts w:hint="eastAsia" w:ascii="方正小标宋简体" w:eastAsia="方正小标宋简体"/>
          <w:sz w:val="44"/>
          <w:szCs w:val="44"/>
          <w:lang w:eastAsia="zh-CN"/>
        </w:rPr>
        <w:t>市政协八届二次会议</w:t>
      </w: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2</w:t>
      </w:r>
      <w:r>
        <w:rPr>
          <w:rFonts w:hint="default" w:ascii="方正小标宋简体" w:eastAsia="方正小标宋简体"/>
          <w:sz w:val="44"/>
          <w:szCs w:val="44"/>
          <w:lang w:val="en" w:eastAsia="zh-CN"/>
        </w:rPr>
        <w:t>33</w:t>
      </w:r>
      <w:r>
        <w:rPr>
          <w:rFonts w:hint="eastAsia" w:ascii="方正小标宋简体" w:eastAsia="方正小标宋简体"/>
          <w:sz w:val="44"/>
          <w:szCs w:val="44"/>
        </w:rPr>
        <w:t>号</w:t>
      </w:r>
      <w:r>
        <w:rPr>
          <w:rFonts w:hint="eastAsia" w:ascii="方正小标宋简体" w:eastAsia="方正小标宋简体"/>
          <w:sz w:val="44"/>
          <w:szCs w:val="44"/>
          <w:lang w:eastAsia="zh-CN"/>
        </w:rPr>
        <w:t>提案</w:t>
      </w:r>
      <w:r>
        <w:rPr>
          <w:rFonts w:hint="eastAsia" w:ascii="方正小标宋简体" w:eastAsia="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w:hAnsi="Nimbus Roman" w:eastAsia="方正小标宋简体" w:cs="Nimbus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市工商联</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lang w:eastAsia="zh-CN"/>
        </w:rPr>
        <w:t>《关于支持我市民营企业</w:t>
      </w:r>
      <w:r>
        <w:rPr>
          <w:rFonts w:hint="default"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强做大做优做强的建议</w:t>
      </w:r>
      <w:r>
        <w:rPr>
          <w:rFonts w:hint="eastAsia" w:ascii="仿宋_GB2312" w:hAnsi="仿宋_GB2312" w:eastAsia="仿宋_GB2312" w:cs="仿宋_GB2312"/>
          <w:sz w:val="32"/>
          <w:szCs w:val="32"/>
          <w:lang w:eastAsia="zh-CN"/>
        </w:rPr>
        <w:t>》提案已</w:t>
      </w:r>
      <w:r>
        <w:rPr>
          <w:rFonts w:hint="eastAsia" w:ascii="仿宋_GB2312" w:hAnsi="仿宋_GB2312" w:eastAsia="仿宋_GB2312" w:cs="仿宋_GB2312"/>
          <w:sz w:val="32"/>
          <w:szCs w:val="32"/>
        </w:rPr>
        <w:t>收悉，</w:t>
      </w:r>
      <w:r>
        <w:rPr>
          <w:rFonts w:hint="default" w:ascii="Times New Roman" w:hAnsi="Times New Roman" w:eastAsia="仿宋_GB2312" w:cs="Times New Roman"/>
          <w:b w:val="0"/>
          <w:bCs w:val="0"/>
          <w:sz w:val="32"/>
          <w:szCs w:val="32"/>
          <w:lang w:val="en-US" w:eastAsia="zh-CN"/>
        </w:rPr>
        <w:t>根据我</w:t>
      </w:r>
      <w:r>
        <w:rPr>
          <w:rFonts w:hint="eastAsia" w:ascii="Times New Roman" w:hAnsi="Times New Roman" w:eastAsia="仿宋_GB2312" w:cs="Times New Roman"/>
          <w:b w:val="0"/>
          <w:bCs w:val="0"/>
          <w:sz w:val="32"/>
          <w:szCs w:val="32"/>
          <w:lang w:val="en-US" w:eastAsia="zh-CN"/>
        </w:rPr>
        <w:t>局工作职能</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经与市发改委、科技局、市场监管局、金融局，市委人才办共同研究，</w:t>
      </w:r>
      <w:r>
        <w:rPr>
          <w:rFonts w:hint="eastAsia" w:ascii="仿宋_GB2312" w:hAnsi="仿宋_GB2312" w:eastAsia="仿宋_GB2312" w:cs="仿宋_GB2312"/>
          <w:sz w:val="32"/>
          <w:szCs w:val="32"/>
        </w:rPr>
        <w:t>现答复如下</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pacing w:after="0" w:line="58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坚持以上率下，持续深化“万人助万企”活动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Times New Roman" w:hAnsi="Times New Roman" w:eastAsia="仿宋_GB2312" w:cs="Times New Roman"/>
          <w:b w:val="0"/>
          <w:bCs w:val="0"/>
          <w:color w:val="auto"/>
          <w:kern w:val="2"/>
          <w:sz w:val="32"/>
          <w:szCs w:val="22"/>
          <w:lang w:val="en-US" w:eastAsia="zh-CN" w:bidi="ar-SA"/>
        </w:rPr>
        <w:t>2023年，</w:t>
      </w:r>
      <w:r>
        <w:rPr>
          <w:rFonts w:hint="default" w:ascii="Times New Roman" w:hAnsi="Times New Roman" w:eastAsia="仿宋_GB2312" w:cs="Times New Roman"/>
          <w:b w:val="0"/>
          <w:bCs w:val="0"/>
          <w:color w:val="auto"/>
          <w:kern w:val="2"/>
          <w:sz w:val="32"/>
          <w:szCs w:val="22"/>
          <w:lang w:val="en-US" w:eastAsia="zh-CN" w:bidi="ar-SA"/>
        </w:rPr>
        <w:t>印发《关于2023年度市级领导同志牵头推进重点项目和包联企业工作的通知》《三门峡市2023年度“万人助万企”活动工作方案》，助企服务工作更加规范。市级领导率先垂范，分别包联108个重点企业和91个重点项目，定期开展调研服务。</w:t>
      </w:r>
      <w:r>
        <w:rPr>
          <w:rFonts w:hint="default" w:ascii="Times New Roman" w:hAnsi="Times New Roman" w:eastAsia="仿宋_GB2312" w:cs="Times New Roman"/>
          <w:b w:val="0"/>
          <w:bCs w:val="0"/>
          <w:kern w:val="2"/>
          <w:sz w:val="32"/>
          <w:szCs w:val="32"/>
          <w:highlight w:val="none"/>
          <w:lang w:val="en-US" w:eastAsia="zh-CN" w:bidi="ar-SA"/>
        </w:rPr>
        <w:t>市委市政府主要领导对“万人助万企”活动亲自部署，靠前指挥，牵头组织召开推进会、观摩会、座谈会4次，累计走访调研企业423家次。</w:t>
      </w:r>
      <w:r>
        <w:rPr>
          <w:rFonts w:hint="eastAsia" w:ascii="Times New Roman" w:hAnsi="Times New Roman" w:eastAsia="仿宋_GB2312" w:cs="Times New Roman"/>
          <w:b w:val="0"/>
          <w:bCs w:val="0"/>
          <w:color w:val="auto"/>
          <w:kern w:val="2"/>
          <w:sz w:val="32"/>
          <w:szCs w:val="22"/>
          <w:lang w:val="en-US" w:eastAsia="zh-CN" w:bidi="ar-SA"/>
        </w:rPr>
        <w:t>截至2023年年底</w:t>
      </w:r>
      <w:r>
        <w:rPr>
          <w:rFonts w:hint="default" w:ascii="Times New Roman" w:hAnsi="Times New Roman" w:eastAsia="仿宋_GB2312" w:cs="Times New Roman"/>
          <w:b w:val="0"/>
          <w:bCs w:val="0"/>
          <w:color w:val="auto"/>
          <w:kern w:val="2"/>
          <w:sz w:val="32"/>
          <w:szCs w:val="22"/>
          <w:lang w:val="en-US" w:eastAsia="zh-CN" w:bidi="ar-SA"/>
        </w:rPr>
        <w:t>，全市共派驻干部1520名，包联企业1798家，累计走访企业13612家次，</w:t>
      </w:r>
      <w:r>
        <w:rPr>
          <w:rFonts w:hint="default" w:ascii="Times New Roman" w:hAnsi="Times New Roman" w:eastAsia="仿宋_GB2312" w:cs="Times New Roman"/>
          <w:b w:val="0"/>
          <w:bCs/>
          <w:color w:val="auto"/>
          <w:kern w:val="2"/>
          <w:sz w:val="32"/>
          <w:szCs w:val="32"/>
          <w:highlight w:val="none"/>
          <w:lang w:val="en-US" w:eastAsia="zh-CN" w:bidi="ar-SA"/>
        </w:rPr>
        <w:t>收集解决问题3452个。</w:t>
      </w:r>
      <w:r>
        <w:rPr>
          <w:rFonts w:hint="eastAsia" w:ascii="Times New Roman" w:hAnsi="Times New Roman" w:eastAsia="仿宋_GB2312" w:cs="Times New Roman"/>
          <w:b w:val="0"/>
          <w:bCs/>
          <w:color w:val="auto"/>
          <w:kern w:val="2"/>
          <w:sz w:val="32"/>
          <w:szCs w:val="32"/>
          <w:highlight w:val="none"/>
          <w:lang w:val="en-US" w:eastAsia="zh-CN" w:bidi="ar-SA"/>
        </w:rPr>
        <w:t>2024</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以来</w:t>
      </w:r>
      <w:r>
        <w:rPr>
          <w:rFonts w:hint="default" w:ascii="Times New Roman" w:hAnsi="Times New Roman" w:eastAsia="仿宋_GB2312" w:cs="Times New Roman"/>
          <w:kern w:val="2"/>
          <w:sz w:val="32"/>
          <w:szCs w:val="32"/>
          <w:lang w:val="en-US" w:eastAsia="zh-CN" w:bidi="ar-SA"/>
        </w:rPr>
        <w:t>，32名</w:t>
      </w:r>
      <w:r>
        <w:rPr>
          <w:rFonts w:hint="default" w:ascii="Times New Roman" w:hAnsi="Times New Roman" w:eastAsia="仿宋_GB2312" w:cs="Times New Roman"/>
          <w:kern w:val="2"/>
          <w:sz w:val="32"/>
          <w:szCs w:val="32"/>
          <w:lang w:val="en" w:eastAsia="zh-CN" w:bidi="ar-SA"/>
        </w:rPr>
        <w:t>市级领导率先垂范，带头包联企业96家，定期开展调研服务，带动全市</w:t>
      </w:r>
      <w:r>
        <w:rPr>
          <w:rFonts w:hint="default" w:ascii="Times New Roman" w:hAnsi="Times New Roman" w:eastAsia="仿宋_GB2312" w:cs="Times New Roman"/>
          <w:kern w:val="2"/>
          <w:sz w:val="32"/>
          <w:szCs w:val="32"/>
          <w:lang w:val="en-US" w:eastAsia="zh-CN" w:bidi="ar-SA"/>
        </w:rPr>
        <w:t>1520名</w:t>
      </w:r>
      <w:r>
        <w:rPr>
          <w:rFonts w:hint="default" w:ascii="Times New Roman" w:hAnsi="Times New Roman" w:eastAsia="仿宋_GB2312" w:cs="Times New Roman"/>
          <w:kern w:val="2"/>
          <w:sz w:val="32"/>
          <w:szCs w:val="32"/>
          <w:lang w:val="en" w:eastAsia="zh-CN" w:bidi="ar-SA"/>
        </w:rPr>
        <w:t>助企干部走访企业1687家次，召开重点企业座谈会、工作推进会等</w:t>
      </w:r>
      <w:r>
        <w:rPr>
          <w:rFonts w:hint="default" w:ascii="Times New Roman" w:hAnsi="Times New Roman" w:eastAsia="仿宋_GB2312" w:cs="Times New Roman"/>
          <w:kern w:val="2"/>
          <w:sz w:val="32"/>
          <w:szCs w:val="32"/>
          <w:lang w:val="en-US" w:eastAsia="zh-CN" w:bidi="ar-SA"/>
        </w:rPr>
        <w:t>9次，</w:t>
      </w:r>
      <w:r>
        <w:rPr>
          <w:rFonts w:hint="default" w:ascii="Times New Roman" w:hAnsi="Times New Roman" w:eastAsia="仿宋_GB2312" w:cs="Times New Roman"/>
          <w:kern w:val="2"/>
          <w:sz w:val="32"/>
          <w:szCs w:val="32"/>
          <w:lang w:val="en" w:eastAsia="zh-CN" w:bidi="ar-SA"/>
        </w:rPr>
        <w:t>收集涉企问题</w:t>
      </w:r>
      <w:r>
        <w:rPr>
          <w:rFonts w:hint="eastAsia" w:ascii="仿宋_GB2312" w:hAnsi="Calibri" w:eastAsia="仿宋_GB2312" w:cs="Times New Roman"/>
          <w:kern w:val="2"/>
          <w:sz w:val="32"/>
          <w:szCs w:val="32"/>
          <w:lang w:val="en-US" w:eastAsia="zh-CN" w:bidi="ar-SA"/>
        </w:rPr>
        <w:t>161</w:t>
      </w:r>
      <w:r>
        <w:rPr>
          <w:rFonts w:hint="default" w:ascii="Times New Roman" w:hAnsi="Times New Roman" w:eastAsia="仿宋_GB2312" w:cs="Times New Roman"/>
          <w:kern w:val="2"/>
          <w:sz w:val="32"/>
          <w:szCs w:val="32"/>
          <w:lang w:val="en" w:eastAsia="zh-CN" w:bidi="ar-SA"/>
        </w:rPr>
        <w:t>个，解决</w:t>
      </w:r>
      <w:r>
        <w:rPr>
          <w:rFonts w:hint="eastAsia" w:ascii="Times New Roman" w:hAnsi="Times New Roman" w:eastAsia="仿宋_GB2312" w:cs="Times New Roman"/>
          <w:kern w:val="2"/>
          <w:sz w:val="32"/>
          <w:szCs w:val="32"/>
          <w:lang w:val="en" w:eastAsia="zh-CN" w:bidi="ar-SA"/>
        </w:rPr>
        <w:t>了</w:t>
      </w:r>
      <w:r>
        <w:rPr>
          <w:rFonts w:hint="default" w:ascii="Times New Roman" w:hAnsi="Times New Roman" w:eastAsia="仿宋_GB2312" w:cs="Times New Roman"/>
          <w:kern w:val="2"/>
          <w:sz w:val="32"/>
          <w:szCs w:val="32"/>
          <w:lang w:val="en" w:eastAsia="zh-CN" w:bidi="ar-SA"/>
        </w:rPr>
        <w:t>一批制约企业发展的难点问题。</w:t>
      </w:r>
    </w:p>
    <w:p>
      <w:pPr>
        <w:keepNext w:val="0"/>
        <w:keepLines w:val="0"/>
        <w:pageBreakBefore w:val="0"/>
        <w:widowControl w:val="0"/>
        <w:numPr>
          <w:ilvl w:val="0"/>
          <w:numId w:val="1"/>
        </w:numPr>
        <w:kinsoku/>
        <w:wordWrap/>
        <w:overflowPunct/>
        <w:topLinePunct w:val="0"/>
        <w:autoSpaceDE/>
        <w:autoSpaceDN/>
        <w:bidi w:val="0"/>
        <w:adjustRightInd/>
        <w:spacing w:after="0" w:line="580" w:lineRule="exact"/>
        <w:ind w:left="0" w:leftChars="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坚持建章立制，持续优化营商环境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22"/>
          <w:lang w:val="en-US" w:eastAsia="zh-CN" w:bidi="ar-SA"/>
        </w:rPr>
      </w:pPr>
      <w:r>
        <w:rPr>
          <w:rFonts w:hint="default" w:ascii="Times New Roman" w:hAnsi="Times New Roman" w:eastAsia="仿宋_GB2312" w:cs="Times New Roman"/>
          <w:b w:val="0"/>
          <w:bCs w:val="0"/>
          <w:color w:val="auto"/>
          <w:kern w:val="2"/>
          <w:sz w:val="32"/>
          <w:szCs w:val="22"/>
          <w:lang w:val="en-US" w:eastAsia="zh-CN" w:bidi="ar-SA"/>
        </w:rPr>
        <w:t>建立营商环境投诉举报机制</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充分发挥河南省营商环境投诉举报平台作用，完善投诉举报、转办移交、督导落实等机制，引导企业依规依法维护企业合法权益。常态化开展创新环境堵点痛点问题疏解</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聚焦企业生产关系密切的重点领域和高频事项等关键领域，多渠道征集问题，核实问题线索，确定问题清单，制定整改措施，督促疏通堵点；扎实做好营商环境违法案件调查处理，2024年，市营商办共受理营商环境违法案件13起，其中中止3起，调查中4起，办结6起。优化服务流程，全面推进“一件事一次办”，实现与企业生产密切相关的重点领域和办件量较大的高频事项“一件事一次办”；持续做好一体化政务服务平台咨询投诉工作，及时接受、处理涉企咨询投诉。创新开展“营商环境体验官”活动</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印发《三门峡市“营商环境体验官”活动实施方案》，从全市人大代表、政协委员以及企业家代表中选聘“营商环境体验官”300名，采取实地观摩、全程体验、座谈交流等多种形式进行体验监督，从中发现问题、研究问题、解决问题</w:t>
      </w:r>
    </w:p>
    <w:p>
      <w:pPr>
        <w:numPr>
          <w:ilvl w:val="0"/>
          <w:numId w:val="1"/>
        </w:numPr>
        <w:spacing w:line="560" w:lineRule="exact"/>
        <w:ind w:left="0" w:leftChars="0"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坚持育优做强，持续提升</w:t>
      </w:r>
      <w:r>
        <w:rPr>
          <w:rFonts w:hint="eastAsia" w:ascii="黑体" w:hAnsi="黑体" w:eastAsia="黑体" w:cs="黑体"/>
          <w:b w:val="0"/>
          <w:bCs/>
          <w:sz w:val="32"/>
          <w:szCs w:val="32"/>
          <w:lang w:val="en-US" w:eastAsia="zh-CN"/>
        </w:rPr>
        <w:t>企业发展动能</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22"/>
          <w:lang w:val="en-US" w:eastAsia="zh-CN" w:bidi="ar-SA"/>
        </w:rPr>
      </w:pPr>
      <w:r>
        <w:rPr>
          <w:rFonts w:hint="default" w:ascii="Times New Roman" w:hAnsi="Times New Roman" w:eastAsia="仿宋_GB2312" w:cs="Times New Roman"/>
          <w:b w:val="0"/>
          <w:bCs w:val="0"/>
          <w:color w:val="auto"/>
          <w:kern w:val="2"/>
          <w:sz w:val="32"/>
          <w:szCs w:val="22"/>
          <w:lang w:val="en-US" w:eastAsia="zh-CN" w:bidi="ar-SA"/>
        </w:rPr>
        <w:t>围绕创新驱动能力提升、先进制造业等5大重点领域</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积极谋项目、抓发展、增后劲。2024年重点建设项目涉及民营企业50强企业20家，年度总投资64.545亿元。依托省投资项目在线审批监管平台开展重大项目梳理推介</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累计向民间资本推介重大项目12个，总投资95.8亿元。实施民间投资项目470个，涉及民间资本2950亿元，分别占项目总数、总投资的76.1%、75.7%。灵宝宝鑫电子在一期项目建成投产，同步谋划实施二期高频低阻抗铜箔项目，获评全省高质量发展先进集体。新凌铅业实施资源循环利用暨绿色生产技改提升一期项目，目前已正式点火。</w:t>
      </w:r>
      <w:r>
        <w:rPr>
          <w:rFonts w:hint="eastAsia" w:ascii="Times New Roman" w:hAnsi="Times New Roman" w:eastAsia="仿宋_GB2312" w:cs="Times New Roman"/>
          <w:b w:val="0"/>
          <w:bCs w:val="0"/>
          <w:color w:val="auto"/>
          <w:kern w:val="2"/>
          <w:sz w:val="32"/>
          <w:szCs w:val="22"/>
          <w:lang w:val="en-US" w:eastAsia="zh-CN" w:bidi="ar-SA"/>
        </w:rPr>
        <w:t>持续推进非公党建工作，</w:t>
      </w:r>
      <w:r>
        <w:rPr>
          <w:rFonts w:hint="default" w:ascii="Times New Roman" w:hAnsi="Times New Roman" w:eastAsia="仿宋_GB2312" w:cs="Times New Roman"/>
          <w:b w:val="0"/>
          <w:bCs w:val="0"/>
          <w:color w:val="auto"/>
          <w:kern w:val="2"/>
          <w:sz w:val="32"/>
          <w:szCs w:val="22"/>
          <w:lang w:val="en-US" w:eastAsia="zh-CN" w:bidi="ar-SA"/>
        </w:rPr>
        <w:t>依托市场监管局成立市县两级非公党工委9个，在乡镇层面依托各市场监管所建立非公党建指导站</w:t>
      </w:r>
      <w:r>
        <w:rPr>
          <w:rFonts w:hint="eastAsia" w:ascii="Times New Roman" w:hAnsi="Times New Roman" w:eastAsia="仿宋_GB2312" w:cs="Times New Roman"/>
          <w:b w:val="0"/>
          <w:bCs w:val="0"/>
          <w:color w:val="auto"/>
          <w:kern w:val="2"/>
          <w:sz w:val="32"/>
          <w:szCs w:val="22"/>
          <w:lang w:val="en-US" w:eastAsia="zh-CN" w:bidi="ar-SA"/>
        </w:rPr>
        <w:t>60</w:t>
      </w:r>
      <w:r>
        <w:rPr>
          <w:rFonts w:hint="default" w:ascii="Times New Roman" w:hAnsi="Times New Roman" w:eastAsia="仿宋_GB2312" w:cs="Times New Roman"/>
          <w:b w:val="0"/>
          <w:bCs w:val="0"/>
          <w:color w:val="auto"/>
          <w:kern w:val="2"/>
          <w:sz w:val="32"/>
          <w:szCs w:val="22"/>
          <w:lang w:val="en-US" w:eastAsia="zh-CN" w:bidi="ar-SA"/>
        </w:rPr>
        <w:t>个，选派党建指导员</w:t>
      </w:r>
      <w:r>
        <w:rPr>
          <w:rFonts w:hint="eastAsia" w:ascii="Times New Roman" w:hAnsi="Times New Roman" w:eastAsia="仿宋_GB2312" w:cs="Times New Roman"/>
          <w:b w:val="0"/>
          <w:bCs w:val="0"/>
          <w:color w:val="auto"/>
          <w:kern w:val="2"/>
          <w:sz w:val="32"/>
          <w:szCs w:val="22"/>
          <w:lang w:val="en-US" w:eastAsia="zh-CN" w:bidi="ar-SA"/>
        </w:rPr>
        <w:t>151</w:t>
      </w:r>
      <w:r>
        <w:rPr>
          <w:rFonts w:hint="default" w:ascii="Times New Roman" w:hAnsi="Times New Roman" w:eastAsia="仿宋_GB2312" w:cs="Times New Roman"/>
          <w:b w:val="0"/>
          <w:bCs w:val="0"/>
          <w:color w:val="auto"/>
          <w:kern w:val="2"/>
          <w:sz w:val="32"/>
          <w:szCs w:val="22"/>
          <w:lang w:val="en-US" w:eastAsia="zh-CN" w:bidi="ar-SA"/>
        </w:rPr>
        <w:t>人，采取</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单独组建、派员组建、联合组建、挂靠组建</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等</w:t>
      </w:r>
      <w:r>
        <w:rPr>
          <w:rFonts w:hint="eastAsia" w:ascii="Times New Roman" w:hAnsi="Times New Roman" w:eastAsia="仿宋_GB2312" w:cs="Times New Roman"/>
          <w:b w:val="0"/>
          <w:bCs w:val="0"/>
          <w:color w:val="auto"/>
          <w:kern w:val="2"/>
          <w:sz w:val="32"/>
          <w:szCs w:val="22"/>
          <w:lang w:val="en-US" w:eastAsia="zh-CN" w:bidi="ar-SA"/>
        </w:rPr>
        <w:t>四种</w:t>
      </w:r>
      <w:r>
        <w:rPr>
          <w:rFonts w:hint="default" w:ascii="Times New Roman" w:hAnsi="Times New Roman" w:eastAsia="仿宋_GB2312" w:cs="Times New Roman"/>
          <w:b w:val="0"/>
          <w:bCs w:val="0"/>
          <w:color w:val="auto"/>
          <w:kern w:val="2"/>
          <w:sz w:val="32"/>
          <w:szCs w:val="22"/>
          <w:lang w:val="en-US" w:eastAsia="zh-CN" w:bidi="ar-SA"/>
        </w:rPr>
        <w:t>模式</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探索出了一条非公党建高质量发展促进经济高质量发展之路</w:t>
      </w:r>
      <w:r>
        <w:rPr>
          <w:rFonts w:hint="eastAsia" w:ascii="Times New Roman" w:hAnsi="Times New Roman" w:eastAsia="仿宋_GB2312" w:cs="Times New Roman"/>
          <w:b w:val="0"/>
          <w:bCs w:val="0"/>
          <w:color w:val="auto"/>
          <w:kern w:val="2"/>
          <w:sz w:val="32"/>
          <w:szCs w:val="22"/>
          <w:lang w:val="en-US" w:eastAsia="zh-CN" w:bidi="ar-SA"/>
        </w:rPr>
        <w:t>。</w:t>
      </w:r>
      <w:r>
        <w:rPr>
          <w:rFonts w:hint="default" w:ascii="Times New Roman" w:hAnsi="Times New Roman" w:eastAsia="仿宋_GB2312" w:cs="Times New Roman"/>
          <w:b w:val="0"/>
          <w:bCs w:val="0"/>
          <w:color w:val="auto"/>
          <w:kern w:val="2"/>
          <w:sz w:val="32"/>
          <w:szCs w:val="22"/>
          <w:lang w:val="en-US" w:eastAsia="zh-CN" w:bidi="ar-SA"/>
        </w:rPr>
        <w:t>截止</w:t>
      </w:r>
      <w:r>
        <w:rPr>
          <w:rFonts w:hint="eastAsia" w:ascii="Times New Roman" w:hAnsi="Times New Roman" w:eastAsia="仿宋_GB2312" w:cs="Times New Roman"/>
          <w:b w:val="0"/>
          <w:bCs w:val="0"/>
          <w:color w:val="auto"/>
          <w:kern w:val="2"/>
          <w:sz w:val="32"/>
          <w:szCs w:val="22"/>
          <w:lang w:val="en-US" w:eastAsia="zh-CN" w:bidi="ar-SA"/>
        </w:rPr>
        <w:t>2023年年底</w:t>
      </w:r>
      <w:r>
        <w:rPr>
          <w:rFonts w:hint="default" w:ascii="Times New Roman" w:hAnsi="Times New Roman" w:eastAsia="仿宋_GB2312" w:cs="Times New Roman"/>
          <w:b w:val="0"/>
          <w:bCs w:val="0"/>
          <w:color w:val="auto"/>
          <w:kern w:val="2"/>
          <w:sz w:val="32"/>
          <w:szCs w:val="22"/>
          <w:lang w:val="en-US" w:eastAsia="zh-CN" w:bidi="ar-SA"/>
        </w:rPr>
        <w:t>，全市共在非公经济组织中建立党组织302个，党员总数4732人。</w:t>
      </w:r>
    </w:p>
    <w:p>
      <w:pPr>
        <w:keepNext w:val="0"/>
        <w:keepLines w:val="0"/>
        <w:pageBreakBefore w:val="0"/>
        <w:widowControl w:val="0"/>
        <w:numPr>
          <w:ilvl w:val="0"/>
          <w:numId w:val="1"/>
        </w:numPr>
        <w:suppressLineNumbers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坚持</w:t>
      </w:r>
      <w:r>
        <w:rPr>
          <w:rFonts w:hint="eastAsia" w:ascii="黑体" w:hAnsi="黑体" w:eastAsia="黑体" w:cs="黑体"/>
          <w:b w:val="0"/>
          <w:bCs/>
          <w:color w:val="auto"/>
          <w:kern w:val="2"/>
          <w:sz w:val="32"/>
          <w:szCs w:val="32"/>
          <w:lang w:val="en-US" w:eastAsia="zh-CN" w:bidi="ar-SA"/>
        </w:rPr>
        <w:t>政银企对接</w:t>
      </w:r>
      <w:r>
        <w:rPr>
          <w:rFonts w:hint="eastAsia" w:ascii="黑体" w:hAnsi="黑体" w:eastAsia="黑体" w:cs="黑体"/>
          <w:b w:val="0"/>
          <w:bCs/>
          <w:kern w:val="2"/>
          <w:sz w:val="32"/>
          <w:szCs w:val="32"/>
          <w:lang w:val="en-US" w:eastAsia="zh-CN" w:bidi="ar-SA"/>
        </w:rPr>
        <w:t>，持续推进金融助企工作成效</w:t>
      </w:r>
    </w:p>
    <w:p>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Times New Roman" w:hAnsi="Times New Roman" w:eastAsia="仿宋_GB2312" w:cs="Times New Roman"/>
          <w:b w:val="0"/>
          <w:bCs w:val="0"/>
          <w:color w:val="auto"/>
          <w:kern w:val="2"/>
          <w:sz w:val="32"/>
          <w:szCs w:val="22"/>
          <w:lang w:val="en-US" w:eastAsia="zh-CN" w:bidi="ar-SA"/>
        </w:rPr>
      </w:pPr>
      <w:r>
        <w:rPr>
          <w:rFonts w:hint="eastAsia" w:ascii="Times New Roman" w:hAnsi="Times New Roman" w:eastAsia="仿宋_GB2312" w:cs="Times New Roman"/>
          <w:b w:val="0"/>
          <w:bCs w:val="0"/>
          <w:color w:val="auto"/>
          <w:kern w:val="2"/>
          <w:sz w:val="32"/>
          <w:szCs w:val="22"/>
          <w:lang w:val="en-US" w:eastAsia="zh-CN" w:bidi="ar-SA"/>
        </w:rPr>
        <w:t>持续深入开展“行长进万企”活动，通过设置企业金融服务专员，常态化走访调研，将民营企业纳入金融机构重点关注企业名录，为企业开展财务辅导和信用培植，引导及时为企业推送最新信贷政策，督促金融机构持续跟进，科学设置融资方案，助力企业长期稳健发展。大力开展供应链融资、知识产业质押等创新业务；引导各银行业金融机构为民营50强及其供应链上下游企业提供融资支持。主动对接市知识产权局，鼓励我市企业加大知识产权申报和评估利用意识；引导金融机构开展知识产权、专利、股权、承包土地经营权等无形资产融资，扩宽无形资产质押体系，破解民营小微企业抵押物不足难题。鼓励开展资本市场融资，全力实施企业上市三年倍增计划，按照“培育一批、股改一批、申报一批、上市一批”梯次推进模式，鼓励我市符合条件的民营企业开展资本市场直接融资，丰富企业融资渠道，形成示范引领带动效应。</w:t>
      </w:r>
    </w:p>
    <w:p>
      <w:pPr>
        <w:keepNext w:val="0"/>
        <w:keepLines w:val="0"/>
        <w:pageBreakBefore w:val="0"/>
        <w:widowControl w:val="0"/>
        <w:numPr>
          <w:ilvl w:val="0"/>
          <w:numId w:val="1"/>
        </w:numPr>
        <w:kinsoku/>
        <w:wordWrap/>
        <w:overflowPunct/>
        <w:topLinePunct w:val="0"/>
        <w:autoSpaceDE/>
        <w:autoSpaceDN/>
        <w:bidi w:val="0"/>
        <w:adjustRightInd/>
        <w:spacing w:after="0" w:line="580" w:lineRule="exact"/>
        <w:ind w:left="0" w:leftChars="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坚持助企纾困，持续推动惠企政策落实落细</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1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pacing w:val="-6"/>
          <w:kern w:val="2"/>
          <w:sz w:val="32"/>
          <w:szCs w:val="32"/>
          <w:lang w:val="en-US" w:eastAsia="zh-CN" w:bidi="ar-SA"/>
        </w:rPr>
        <w:t>把纾困民营企业</w:t>
      </w:r>
      <w:r>
        <w:rPr>
          <w:rFonts w:hint="eastAsia" w:ascii="Times New Roman" w:hAnsi="Times New Roman" w:eastAsia="仿宋_GB2312" w:cs="Times New Roman"/>
          <w:spacing w:val="-6"/>
          <w:kern w:val="2"/>
          <w:sz w:val="32"/>
          <w:szCs w:val="32"/>
          <w:lang w:val="en-US" w:eastAsia="zh-CN" w:bidi="ar-SA"/>
        </w:rPr>
        <w:t>、</w:t>
      </w:r>
      <w:r>
        <w:rPr>
          <w:rFonts w:hint="default" w:ascii="Times New Roman" w:hAnsi="Times New Roman" w:eastAsia="仿宋_GB2312" w:cs="Times New Roman"/>
          <w:spacing w:val="-6"/>
          <w:kern w:val="2"/>
          <w:sz w:val="32"/>
          <w:szCs w:val="32"/>
          <w:lang w:val="en-US" w:eastAsia="zh-CN" w:bidi="ar-SA"/>
        </w:rPr>
        <w:t>服务民营企业作为工作重点</w:t>
      </w:r>
      <w:r>
        <w:rPr>
          <w:rFonts w:hint="eastAsia" w:ascii="Times New Roman" w:hAnsi="Times New Roman" w:eastAsia="仿宋_GB2312" w:cs="Times New Roman"/>
          <w:spacing w:val="-6"/>
          <w:kern w:val="2"/>
          <w:sz w:val="32"/>
          <w:szCs w:val="32"/>
          <w:lang w:val="en-US" w:eastAsia="zh-CN" w:bidi="ar-SA"/>
        </w:rPr>
        <w:t>，围绕</w:t>
      </w:r>
      <w:r>
        <w:rPr>
          <w:rFonts w:hint="default" w:ascii="Times New Roman" w:hAnsi="Times New Roman" w:eastAsia="仿宋_GB2312" w:cs="Times New Roman"/>
          <w:spacing w:val="-6"/>
          <w:kern w:val="2"/>
          <w:sz w:val="32"/>
          <w:szCs w:val="32"/>
          <w:lang w:val="en-US" w:eastAsia="zh-CN" w:bidi="ar-SA"/>
        </w:rPr>
        <w:t>疏通企业问题的解决渠道</w:t>
      </w:r>
      <w:r>
        <w:rPr>
          <w:rFonts w:hint="eastAsia" w:ascii="Times New Roman" w:hAnsi="Times New Roman" w:eastAsia="仿宋_GB2312" w:cs="Times New Roman"/>
          <w:spacing w:val="-6"/>
          <w:kern w:val="2"/>
          <w:sz w:val="32"/>
          <w:szCs w:val="32"/>
          <w:lang w:val="en-US" w:eastAsia="zh-CN" w:bidi="ar-SA"/>
        </w:rPr>
        <w:t>、</w:t>
      </w:r>
      <w:r>
        <w:rPr>
          <w:rFonts w:hint="default" w:ascii="Times New Roman" w:hAnsi="Times New Roman" w:eastAsia="仿宋_GB2312" w:cs="Times New Roman"/>
          <w:spacing w:val="-6"/>
          <w:kern w:val="2"/>
          <w:sz w:val="32"/>
          <w:szCs w:val="32"/>
          <w:lang w:val="en-US" w:eastAsia="zh-CN" w:bidi="ar-SA"/>
        </w:rPr>
        <w:t>宣传</w:t>
      </w:r>
      <w:r>
        <w:rPr>
          <w:rFonts w:hint="eastAsia" w:ascii="Times New Roman" w:hAnsi="Times New Roman" w:eastAsia="仿宋_GB2312" w:cs="Times New Roman"/>
          <w:spacing w:val="-6"/>
          <w:kern w:val="2"/>
          <w:sz w:val="32"/>
          <w:szCs w:val="32"/>
          <w:lang w:val="en-US" w:eastAsia="zh-CN" w:bidi="ar-SA"/>
        </w:rPr>
        <w:t>落实</w:t>
      </w:r>
      <w:r>
        <w:rPr>
          <w:rFonts w:hint="default" w:ascii="Times New Roman" w:hAnsi="Times New Roman" w:eastAsia="仿宋_GB2312" w:cs="Times New Roman"/>
          <w:spacing w:val="-6"/>
          <w:kern w:val="2"/>
          <w:sz w:val="32"/>
          <w:szCs w:val="32"/>
          <w:lang w:val="en-US" w:eastAsia="zh-CN" w:bidi="ar-SA"/>
        </w:rPr>
        <w:t>惠企政策</w:t>
      </w:r>
      <w:r>
        <w:rPr>
          <w:rFonts w:hint="eastAsia" w:ascii="Times New Roman" w:hAnsi="Times New Roman" w:eastAsia="仿宋_GB2312" w:cs="Times New Roman"/>
          <w:spacing w:val="-6"/>
          <w:kern w:val="2"/>
          <w:sz w:val="32"/>
          <w:szCs w:val="32"/>
          <w:lang w:val="en-US" w:eastAsia="zh-CN" w:bidi="ar-SA"/>
        </w:rPr>
        <w:t>、</w:t>
      </w:r>
      <w:r>
        <w:rPr>
          <w:rFonts w:hint="default" w:ascii="Times New Roman" w:hAnsi="Times New Roman" w:eastAsia="仿宋_GB2312" w:cs="Times New Roman"/>
          <w:spacing w:val="-6"/>
          <w:kern w:val="2"/>
          <w:sz w:val="32"/>
          <w:szCs w:val="32"/>
          <w:lang w:val="en-US" w:eastAsia="zh-CN" w:bidi="ar-SA"/>
        </w:rPr>
        <w:t>保障民营企业合法权益</w:t>
      </w:r>
      <w:r>
        <w:rPr>
          <w:rFonts w:hint="eastAsia" w:ascii="Times New Roman" w:hAnsi="Times New Roman" w:eastAsia="仿宋_GB2312" w:cs="Times New Roman"/>
          <w:spacing w:val="-6"/>
          <w:kern w:val="2"/>
          <w:sz w:val="32"/>
          <w:szCs w:val="32"/>
          <w:lang w:val="en-US" w:eastAsia="zh-CN" w:bidi="ar-SA"/>
        </w:rPr>
        <w:t>等方面持续发力。</w:t>
      </w:r>
      <w:r>
        <w:rPr>
          <w:rFonts w:hint="default" w:ascii="Times New Roman" w:hAnsi="Times New Roman" w:eastAsia="仿宋_GB2312" w:cs="Times New Roman"/>
          <w:b w:val="0"/>
          <w:bCs w:val="0"/>
          <w:color w:val="auto"/>
          <w:kern w:val="2"/>
          <w:sz w:val="32"/>
          <w:szCs w:val="32"/>
          <w:lang w:val="en-US" w:eastAsia="zh-CN" w:bidi="ar-SA"/>
        </w:rPr>
        <w:t>2023年</w:t>
      </w:r>
      <w:r>
        <w:rPr>
          <w:rFonts w:hint="default" w:ascii="Times New Roman" w:hAnsi="Times New Roman" w:eastAsia="仿宋_GB2312" w:cs="Times New Roman"/>
          <w:b w:val="0"/>
          <w:color w:val="auto"/>
          <w:kern w:val="2"/>
          <w:sz w:val="32"/>
          <w:szCs w:val="32"/>
          <w:lang w:val="en-US" w:eastAsia="zh-CN" w:bidi="ar-SA"/>
        </w:rPr>
        <w:t>累计编制政策明白卡4000余份，开展政策宣讲深度</w:t>
      </w:r>
      <w:r>
        <w:rPr>
          <w:rFonts w:hint="default" w:ascii="Times New Roman" w:hAnsi="Times New Roman" w:eastAsia="仿宋_GB2312" w:cs="Times New Roman"/>
          <w:color w:val="auto"/>
          <w:kern w:val="0"/>
          <w:sz w:val="32"/>
          <w:szCs w:val="32"/>
          <w:lang w:val="en-US" w:eastAsia="zh-CN" w:bidi="ar-SA"/>
        </w:rPr>
        <w:t>行40余场次，</w:t>
      </w:r>
      <w:r>
        <w:rPr>
          <w:rFonts w:hint="default" w:ascii="Times New Roman" w:hAnsi="Times New Roman" w:eastAsia="仿宋_GB2312" w:cs="Times New Roman"/>
          <w:color w:val="auto"/>
          <w:kern w:val="2"/>
          <w:sz w:val="32"/>
          <w:szCs w:val="32"/>
          <w:lang w:val="en-US" w:eastAsia="zh-CN" w:bidi="ar-SA"/>
        </w:rPr>
        <w:t>组织各类培训16次，培训企业家900余人次</w:t>
      </w:r>
      <w:r>
        <w:rPr>
          <w:rFonts w:hint="default" w:ascii="Times New Roman" w:hAnsi="Times New Roman" w:eastAsia="仿宋_GB2312" w:cs="Times New Roman"/>
          <w:b w:val="0"/>
          <w:bCs w:val="0"/>
          <w:color w:val="auto"/>
          <w:kern w:val="2"/>
          <w:sz w:val="32"/>
          <w:szCs w:val="32"/>
          <w:lang w:val="en-US" w:eastAsia="zh-CN" w:bidi="ar-SA"/>
        </w:rPr>
        <w:t>。全年成功申报获批54个中长期贷款项目，贷款总需求92.82亿元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新增减税降费</w:t>
      </w:r>
      <w:r>
        <w:rPr>
          <w:rFonts w:hint="eastAsia" w:ascii="Times New Roman" w:hAnsi="Times New Roman" w:eastAsia="仿宋_GB2312" w:cs="Times New Roman"/>
          <w:b w:val="0"/>
          <w:bCs w:val="0"/>
          <w:color w:val="auto"/>
          <w:kern w:val="2"/>
          <w:sz w:val="32"/>
          <w:szCs w:val="32"/>
          <w:lang w:val="en-US" w:eastAsia="zh-CN" w:bidi="ar-SA"/>
        </w:rPr>
        <w:t>10.5</w:t>
      </w:r>
      <w:r>
        <w:rPr>
          <w:rFonts w:hint="default" w:ascii="Times New Roman" w:hAnsi="Times New Roman" w:eastAsia="仿宋_GB2312" w:cs="Times New Roman"/>
          <w:b w:val="0"/>
          <w:bCs w:val="0"/>
          <w:color w:val="auto"/>
          <w:kern w:val="2"/>
          <w:sz w:val="32"/>
          <w:szCs w:val="32"/>
          <w:lang w:val="en-US" w:eastAsia="zh-CN" w:bidi="ar-SA"/>
        </w:rPr>
        <w:t>亿元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减征失业保险费1.38亿元，办理稳岗返还资金2563万元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全市政府采购合同金额1010813万元，其中中小</w:t>
      </w:r>
      <w:r>
        <w:rPr>
          <w:rFonts w:hint="eastAsia" w:ascii="Times New Roman" w:hAnsi="Times New Roman" w:eastAsia="仿宋_GB2312" w:cs="Times New Roman"/>
          <w:b w:val="0"/>
          <w:bCs w:val="0"/>
          <w:color w:val="auto"/>
          <w:kern w:val="2"/>
          <w:sz w:val="32"/>
          <w:szCs w:val="32"/>
          <w:lang w:val="en" w:eastAsia="zh-CN" w:bidi="ar-SA"/>
        </w:rPr>
        <w:t>微企业合同占比达98%。</w:t>
      </w:r>
      <w:r>
        <w:rPr>
          <w:rFonts w:hint="eastAsia" w:ascii="Times New Roman" w:hAnsi="Times New Roman" w:eastAsia="仿宋_GB2312" w:cs="Times New Roman"/>
          <w:b w:val="0"/>
          <w:bCs w:val="0"/>
          <w:color w:val="auto"/>
          <w:kern w:val="2"/>
          <w:sz w:val="32"/>
          <w:szCs w:val="32"/>
          <w:lang w:val="en-US" w:eastAsia="zh-CN" w:bidi="ar-SA"/>
        </w:rPr>
        <w:t>2024年</w:t>
      </w:r>
      <w:r>
        <w:rPr>
          <w:rFonts w:hint="eastAsia" w:ascii="仿宋_GB2312" w:hAnsi="Calibri" w:eastAsia="仿宋_GB2312" w:cs="Times New Roman"/>
          <w:kern w:val="2"/>
          <w:sz w:val="32"/>
          <w:szCs w:val="32"/>
          <w:lang w:val="en-US" w:eastAsia="zh-CN" w:bidi="ar-SA"/>
        </w:rPr>
        <w:t>一季度</w:t>
      </w:r>
      <w:r>
        <w:rPr>
          <w:rFonts w:hint="default" w:ascii="Times New Roman" w:hAnsi="Times New Roman" w:eastAsia="仿宋_GB2312" w:cs="Times New Roman"/>
          <w:b w:val="0"/>
          <w:bCs w:val="0"/>
          <w:kern w:val="2"/>
          <w:sz w:val="32"/>
          <w:szCs w:val="32"/>
          <w:lang w:val="en-US" w:eastAsia="zh-CN" w:bidi="ar-SA"/>
        </w:rPr>
        <w:t>，全市开展职业技能培训5983人次</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对春节期间连续生产的112家规上工业企业申请发放奖补资金412.35万元</w:t>
      </w:r>
      <w:r>
        <w:rPr>
          <w:rFonts w:hint="eastAsia" w:ascii="Times New Roman" w:hAnsi="Times New Roman" w:eastAsia="仿宋_GB2312" w:cs="Times New Roman"/>
          <w:b w:val="0"/>
          <w:bCs w:val="0"/>
          <w:kern w:val="2"/>
          <w:sz w:val="32"/>
          <w:szCs w:val="32"/>
          <w:lang w:val="en-US" w:eastAsia="zh-CN" w:bidi="ar-SA"/>
        </w:rPr>
        <w:t>；</w:t>
      </w:r>
      <w:r>
        <w:rPr>
          <w:rFonts w:hint="eastAsia" w:ascii="仿宋_GB2312" w:hAnsi="Calibri" w:eastAsia="仿宋_GB2312" w:cs="Times New Roman"/>
          <w:b w:val="0"/>
          <w:bCs w:val="0"/>
          <w:kern w:val="2"/>
          <w:sz w:val="32"/>
          <w:szCs w:val="32"/>
          <w:lang w:val="en-US" w:eastAsia="zh-CN" w:bidi="ar-SA"/>
        </w:rPr>
        <w:t>申报“三大改造”奖补资金6731.07万元、专精特新奖励1180万元、满负荷生产奖励1190万元，</w:t>
      </w:r>
      <w:r>
        <w:rPr>
          <w:rFonts w:hint="default" w:ascii="Times New Roman" w:hAnsi="Times New Roman" w:eastAsia="仿宋_GB2312" w:cs="Times New Roman"/>
          <w:b w:val="0"/>
          <w:bCs w:val="0"/>
          <w:kern w:val="2"/>
          <w:sz w:val="32"/>
          <w:szCs w:val="32"/>
          <w:lang w:val="en-US" w:eastAsia="zh-CN" w:bidi="ar-SA"/>
        </w:rPr>
        <w:t>为全市16家企业发放“科技贷”8684.4万元。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六、坚持创新引领，持续激活企业发展动能</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16" w:firstLineChars="200"/>
        <w:jc w:val="both"/>
        <w:textAlignment w:val="auto"/>
        <w:rPr>
          <w:rFonts w:hint="eastAsia" w:ascii="Times New Roman" w:hAnsi="Times New Roman" w:eastAsia="仿宋_GB2312" w:cs="Times New Roman"/>
          <w:b w:val="0"/>
          <w:bCs w:val="0"/>
          <w:spacing w:val="-6"/>
          <w:kern w:val="2"/>
          <w:sz w:val="32"/>
          <w:szCs w:val="32"/>
          <w:lang w:val="en-US" w:eastAsia="zh-CN" w:bidi="ar-SA"/>
        </w:rPr>
      </w:pPr>
      <w:r>
        <w:rPr>
          <w:rFonts w:hint="eastAsia" w:ascii="Times New Roman" w:hAnsi="Times New Roman" w:eastAsia="仿宋_GB2312" w:cs="Times New Roman"/>
          <w:b w:val="0"/>
          <w:bCs w:val="0"/>
          <w:spacing w:val="-6"/>
          <w:kern w:val="2"/>
          <w:sz w:val="32"/>
          <w:szCs w:val="32"/>
          <w:lang w:val="en-US" w:eastAsia="zh-CN" w:bidi="ar-SA"/>
        </w:rPr>
        <w:t>加快企业核心技术攻关。围绕有色金属和新材料、高端装备制造、新能源等我市主导产业，加强科研攻关。向省科技厅推荐省级科技攻关项目29个，省级软科学项目11个。启动实施市级重大科技专项5项，每个项目支持资金100万以上。推动科技交流合作。组织食品领域企业参加河南省食品领域先进科技成果发布会，我市2家企业与南京农业大学、江南大学初步建立了合作关系。组织10余家企业参加中科院科技成果发布暨项目对接会，现场帮助渑池崤函生物与印遇龙院士建立联系，双方在饲料研发加工方面达成合作。组织市县两级科技部门及重点企业赴郑州中科新兴产业技术研究院学习考察、洽谈合作，邀请郑州中科产研院12位专家，深入我市10余家企业对接交流，2家企业已与有关专家洽谈对接合作。共开展对接交流活动9次，征集技术需求79项。强化“人才飞地”建设。探索建设技术研发在外地、成果转化在本地的“双飞地”转化新模式，加大创新载体培育，提高研发应用效率，加大创新载体培育，提高研发应用效率，继西安后，在北京成立了3个三门峡市“人才飞地”。</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七、坚持示范带动，持续提升企业发展信心</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16"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spacing w:val="-6"/>
          <w:kern w:val="2"/>
          <w:sz w:val="32"/>
          <w:szCs w:val="32"/>
          <w:lang w:val="en-US" w:eastAsia="zh-CN" w:bidi="ar-SA"/>
        </w:rPr>
        <w:t>召开全市企业家表彰</w:t>
      </w:r>
      <w:r>
        <w:rPr>
          <w:rFonts w:hint="eastAsia" w:ascii="Times New Roman" w:hAnsi="Times New Roman" w:eastAsia="仿宋_GB2312" w:cs="Times New Roman"/>
          <w:b w:val="0"/>
          <w:bCs w:val="0"/>
          <w:kern w:val="2"/>
          <w:sz w:val="32"/>
          <w:szCs w:val="32"/>
          <w:lang w:val="en-US" w:eastAsia="zh-CN" w:bidi="ar-SA"/>
        </w:rPr>
        <w:t>大会，按照</w:t>
      </w:r>
      <w:r>
        <w:rPr>
          <w:rFonts w:hint="default" w:ascii="Times New Roman" w:hAnsi="Times New Roman" w:eastAsia="仿宋_GB2312" w:cs="Times New Roman"/>
          <w:color w:val="auto"/>
          <w:kern w:val="2"/>
          <w:sz w:val="32"/>
          <w:szCs w:val="32"/>
          <w:lang w:val="en-US" w:eastAsia="zh-CN" w:bidi="ar-SA"/>
        </w:rPr>
        <w:t>“三门峡市领军企业家”“三门峡市杰出企业家”“三门峡市优秀企业家”30万元、10万元、5万元奖励</w:t>
      </w:r>
      <w:r>
        <w:rPr>
          <w:rFonts w:hint="eastAsia" w:ascii="Times New Roman" w:hAnsi="Times New Roman" w:eastAsia="仿宋_GB2312" w:cs="Times New Roman"/>
          <w:color w:val="auto"/>
          <w:kern w:val="2"/>
          <w:sz w:val="32"/>
          <w:szCs w:val="32"/>
          <w:lang w:val="en-US" w:eastAsia="zh-CN" w:bidi="ar-SA"/>
        </w:rPr>
        <w:t>标准</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对10位</w:t>
      </w:r>
      <w:r>
        <w:rPr>
          <w:rFonts w:hint="eastAsia" w:ascii="Times New Roman" w:hAnsi="Times New Roman" w:eastAsia="仿宋_GB2312" w:cs="Times New Roman"/>
          <w:b w:val="0"/>
          <w:bCs w:val="0"/>
          <w:kern w:val="2"/>
          <w:sz w:val="32"/>
          <w:szCs w:val="32"/>
          <w:lang w:val="en-US" w:eastAsia="zh-CN" w:bidi="ar-SA"/>
        </w:rPr>
        <w:t>民营领军企业家、杰出企业家、优秀企业家，发放奖励资金95万元，</w:t>
      </w:r>
      <w:r>
        <w:rPr>
          <w:rFonts w:hint="default" w:ascii="Times New Roman" w:hAnsi="Times New Roman" w:eastAsia="仿宋_GB2312" w:cs="Times New Roman"/>
          <w:color w:val="auto"/>
          <w:kern w:val="2"/>
          <w:sz w:val="32"/>
          <w:szCs w:val="32"/>
          <w:lang w:val="en-US" w:eastAsia="zh-CN" w:bidi="ar-SA"/>
        </w:rPr>
        <w:t>进一步</w:t>
      </w:r>
      <w:r>
        <w:rPr>
          <w:rFonts w:hint="default" w:ascii="Times New Roman" w:hAnsi="Times New Roman" w:eastAsia="仿宋_GB2312" w:cs="Times New Roman"/>
          <w:kern w:val="2"/>
          <w:sz w:val="32"/>
          <w:szCs w:val="32"/>
          <w:lang w:val="en-US" w:eastAsia="zh-CN" w:bidi="ar-SA"/>
        </w:rPr>
        <w:t>激发企业家们的创新创业活力。</w:t>
      </w:r>
      <w:r>
        <w:rPr>
          <w:rFonts w:hint="eastAsia" w:ascii="Times New Roman" w:hAnsi="Times New Roman" w:eastAsia="仿宋_GB2312" w:cs="Times New Roman"/>
          <w:b w:val="0"/>
          <w:bCs w:val="0"/>
          <w:color w:val="auto"/>
          <w:kern w:val="2"/>
          <w:sz w:val="32"/>
          <w:szCs w:val="32"/>
          <w:lang w:val="en-US" w:eastAsia="zh-CN" w:bidi="ar-SA"/>
        </w:rPr>
        <w:t>持续开展</w:t>
      </w:r>
      <w:r>
        <w:rPr>
          <w:rFonts w:hint="eastAsia" w:ascii="Times New Roman" w:hAnsi="Times New Roman" w:eastAsia="仿宋_GB2312" w:cs="Times New Roman"/>
          <w:b w:val="0"/>
          <w:bCs w:val="0"/>
          <w:color w:val="auto"/>
          <w:kern w:val="2"/>
          <w:sz w:val="32"/>
          <w:szCs w:val="32"/>
          <w:u w:val="none"/>
          <w:lang w:val="en-US" w:eastAsia="zh-CN" w:bidi="ar-SA"/>
        </w:rPr>
        <w:t>对标提升行动，组织</w:t>
      </w:r>
      <w:r>
        <w:rPr>
          <w:rFonts w:hint="default" w:ascii="Times New Roman" w:hAnsi="Times New Roman" w:eastAsia="仿宋_GB2312" w:cs="Times New Roman"/>
          <w:b w:val="0"/>
          <w:bCs w:val="0"/>
          <w:kern w:val="2"/>
          <w:sz w:val="32"/>
          <w:szCs w:val="32"/>
          <w:lang w:val="en-US" w:eastAsia="zh-CN" w:bidi="ar-SA"/>
        </w:rPr>
        <w:t>两批次188家企业，对标锦江集团、宁德时代、中车株机等220家龙头企业，</w:t>
      </w:r>
      <w:r>
        <w:rPr>
          <w:rFonts w:hint="eastAsia" w:ascii="Times New Roman" w:hAnsi="Times New Roman" w:eastAsia="仿宋_GB2312" w:cs="Times New Roman"/>
          <w:b w:val="0"/>
          <w:bCs w:val="0"/>
          <w:kern w:val="2"/>
          <w:sz w:val="32"/>
          <w:szCs w:val="32"/>
          <w:lang w:val="en-US" w:eastAsia="zh-CN" w:bidi="ar-SA"/>
        </w:rPr>
        <w:t>针对</w:t>
      </w:r>
      <w:r>
        <w:rPr>
          <w:rFonts w:hint="default" w:ascii="Times New Roman" w:hAnsi="Times New Roman" w:eastAsia="仿宋_GB2312" w:cs="Times New Roman"/>
          <w:b w:val="0"/>
          <w:bCs w:val="0"/>
          <w:kern w:val="2"/>
          <w:sz w:val="32"/>
          <w:szCs w:val="32"/>
          <w:lang w:val="en-US" w:eastAsia="zh-CN" w:bidi="ar-SA"/>
        </w:rPr>
        <w:t>八个方面355项</w:t>
      </w:r>
      <w:r>
        <w:rPr>
          <w:rFonts w:hint="eastAsia" w:ascii="Times New Roman" w:hAnsi="Times New Roman" w:eastAsia="仿宋_GB2312" w:cs="Times New Roman"/>
          <w:b w:val="0"/>
          <w:bCs w:val="0"/>
          <w:kern w:val="2"/>
          <w:sz w:val="32"/>
          <w:szCs w:val="32"/>
          <w:lang w:val="en-US" w:eastAsia="zh-CN" w:bidi="ar-SA"/>
        </w:rPr>
        <w:t>内容开展</w:t>
      </w:r>
      <w:r>
        <w:rPr>
          <w:rFonts w:hint="default" w:ascii="Times New Roman" w:hAnsi="Times New Roman" w:eastAsia="仿宋_GB2312" w:cs="Times New Roman"/>
          <w:b w:val="0"/>
          <w:bCs w:val="0"/>
          <w:kern w:val="2"/>
          <w:sz w:val="32"/>
          <w:szCs w:val="32"/>
          <w:lang w:val="en-US" w:eastAsia="zh-CN" w:bidi="ar-SA"/>
        </w:rPr>
        <w:t>对标提升</w:t>
      </w:r>
      <w:r>
        <w:rPr>
          <w:rFonts w:hint="eastAsia" w:ascii="仿宋_GB2312" w:hAnsi="Calibri"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组织</w:t>
      </w:r>
      <w:r>
        <w:rPr>
          <w:rFonts w:hint="default" w:ascii="Times New Roman" w:hAnsi="Times New Roman" w:eastAsia="仿宋_GB2312" w:cs="Times New Roman"/>
          <w:b w:val="0"/>
          <w:bCs w:val="0"/>
          <w:spacing w:val="-6"/>
          <w:kern w:val="2"/>
          <w:sz w:val="32"/>
          <w:szCs w:val="32"/>
          <w:lang w:val="en-US" w:eastAsia="zh-CN" w:bidi="ar-SA"/>
        </w:rPr>
        <w:t>企业到标杆企业观摩学习，</w:t>
      </w:r>
      <w:r>
        <w:rPr>
          <w:rFonts w:hint="eastAsia" w:ascii="Times New Roman" w:hAnsi="Times New Roman" w:eastAsia="仿宋_GB2312" w:cs="Times New Roman"/>
          <w:b w:val="0"/>
          <w:bCs w:val="0"/>
          <w:spacing w:val="-6"/>
          <w:kern w:val="2"/>
          <w:sz w:val="32"/>
          <w:szCs w:val="32"/>
          <w:lang w:val="en-US" w:eastAsia="zh-CN" w:bidi="ar-SA"/>
        </w:rPr>
        <w:t>提升企业管理水平，</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评选出宝鑫电子、华鑫铜箔等10家对标提升标杆示范企业。</w:t>
      </w:r>
      <w:r>
        <w:rPr>
          <w:rFonts w:hint="eastAsia" w:ascii="Times New Roman" w:hAnsi="Times New Roman" w:eastAsia="仿宋_GB2312" w:cs="Times New Roman"/>
          <w:b w:val="0"/>
          <w:bCs w:val="0"/>
          <w:spacing w:val="-6"/>
          <w:kern w:val="2"/>
          <w:sz w:val="32"/>
          <w:szCs w:val="32"/>
          <w:lang w:val="en-US" w:eastAsia="zh-CN" w:bidi="ar-SA"/>
        </w:rPr>
        <w:t>持续开展企业家素质提升行动，2023年，市、县两级工信部门共</w:t>
      </w:r>
      <w:r>
        <w:rPr>
          <w:rFonts w:hint="default" w:ascii="Times New Roman" w:hAnsi="Times New Roman" w:eastAsia="仿宋_GB2312" w:cs="Times New Roman"/>
          <w:color w:val="auto"/>
          <w:kern w:val="0"/>
          <w:sz w:val="32"/>
          <w:szCs w:val="32"/>
          <w:lang w:val="en-US" w:eastAsia="zh-CN" w:bidi="ar-SA"/>
        </w:rPr>
        <w:t>组织各类培训16次，培训企业家900余人次</w:t>
      </w:r>
      <w:r>
        <w:rPr>
          <w:rFonts w:hint="default" w:ascii="Times New Roman" w:hAnsi="Times New Roman" w:eastAsia="仿宋_GB2312"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pacing w:after="0"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感谢您们对我市民营企业发展工作的关心，希望今后继续对我们的工作给予关注和支持。</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华文仿宋" w:cs="Times New Roman"/>
          <w:sz w:val="32"/>
          <w:szCs w:val="32"/>
          <w:lang w:val="en-US" w:eastAsia="zh-CN"/>
        </w:rPr>
      </w:pPr>
    </w:p>
    <w:p>
      <w:pPr>
        <w:pStyle w:val="6"/>
        <w:rPr>
          <w:rFonts w:hint="default"/>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624" w:lineRule="exact"/>
        <w:ind w:firstLine="5440" w:firstLineChars="1700"/>
        <w:jc w:val="both"/>
        <w:textAlignment w:val="auto"/>
        <w:rPr>
          <w:rFonts w:hint="default" w:ascii="Times New Roman" w:hAnsi="Times New Roman" w:eastAsia="华文仿宋" w:cs="Times New Roman"/>
          <w:sz w:val="32"/>
          <w:szCs w:val="32"/>
          <w:lang w:val="en-US" w:eastAsia="zh-CN"/>
        </w:rPr>
      </w:pPr>
      <w:r>
        <w:rPr>
          <w:rFonts w:hint="default" w:ascii="Times New Roman" w:hAnsi="Times New Roman" w:eastAsia="华文仿宋" w:cs="Times New Roman"/>
          <w:sz w:val="32"/>
          <w:szCs w:val="32"/>
          <w:lang w:val="en-US" w:eastAsia="zh-CN"/>
        </w:rPr>
        <w:t>202</w:t>
      </w:r>
      <w:r>
        <w:rPr>
          <w:rFonts w:hint="eastAsia" w:ascii="Times New Roman" w:hAnsi="Times New Roman" w:eastAsia="华文仿宋" w:cs="Times New Roman"/>
          <w:sz w:val="32"/>
          <w:szCs w:val="32"/>
          <w:lang w:val="en-US" w:eastAsia="zh-CN"/>
        </w:rPr>
        <w:t>4</w:t>
      </w:r>
      <w:r>
        <w:rPr>
          <w:rFonts w:hint="default" w:ascii="Times New Roman" w:hAnsi="Times New Roman" w:eastAsia="华文仿宋" w:cs="Times New Roman"/>
          <w:sz w:val="32"/>
          <w:szCs w:val="32"/>
          <w:lang w:val="en-US" w:eastAsia="zh-CN"/>
        </w:rPr>
        <w:t>年</w:t>
      </w:r>
      <w:r>
        <w:rPr>
          <w:rFonts w:hint="eastAsia" w:ascii="Times New Roman" w:hAnsi="Times New Roman" w:eastAsia="华文仿宋" w:cs="Times New Roman"/>
          <w:sz w:val="32"/>
          <w:szCs w:val="32"/>
          <w:lang w:val="en-US" w:eastAsia="zh-CN"/>
        </w:rPr>
        <w:t>5</w:t>
      </w:r>
      <w:r>
        <w:rPr>
          <w:rFonts w:hint="default" w:ascii="Times New Roman" w:hAnsi="Times New Roman" w:eastAsia="华文仿宋" w:cs="Times New Roman"/>
          <w:sz w:val="32"/>
          <w:szCs w:val="32"/>
          <w:lang w:val="en-US" w:eastAsia="zh-CN"/>
        </w:rPr>
        <w:t>月</w:t>
      </w:r>
      <w:r>
        <w:rPr>
          <w:rFonts w:hint="eastAsia" w:ascii="Times New Roman" w:hAnsi="Times New Roman" w:eastAsia="华文仿宋" w:cs="Times New Roman"/>
          <w:sz w:val="32"/>
          <w:szCs w:val="32"/>
          <w:lang w:val="en-US" w:eastAsia="zh-CN"/>
        </w:rPr>
        <w:t>29</w:t>
      </w:r>
      <w:r>
        <w:rPr>
          <w:rFonts w:hint="default" w:ascii="Times New Roman" w:hAnsi="Times New Roman" w:eastAsia="华文仿宋" w:cs="Times New Roman"/>
          <w:sz w:val="32"/>
          <w:szCs w:val="32"/>
          <w:lang w:val="en-US" w:eastAsia="zh-CN"/>
        </w:rPr>
        <w:t>日</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624" w:lineRule="exact"/>
        <w:jc w:val="both"/>
        <w:textAlignment w:val="auto"/>
        <w:rPr>
          <w:rFonts w:hint="eastAsia" w:ascii="仿宋_GB2312" w:hAnsi="仿宋_GB2312" w:eastAsia="仿宋_GB2312" w:cs="仿宋_GB2312"/>
          <w:b w:val="0"/>
          <w:w w:val="90"/>
          <w:kern w:val="2"/>
          <w:sz w:val="32"/>
          <w:szCs w:val="32"/>
          <w:lang w:val="en-US" w:eastAsia="zh-CN" w:bidi="ar-SA"/>
        </w:rPr>
      </w:pPr>
      <w:r>
        <w:rPr>
          <w:rFonts w:hint="eastAsia" w:ascii="仿宋_GB2312" w:hAnsi="仿宋_GB2312" w:eastAsia="仿宋_GB2312" w:cs="仿宋_GB2312"/>
          <w:b w:val="0"/>
          <w:w w:val="90"/>
          <w:kern w:val="2"/>
          <w:sz w:val="32"/>
          <w:szCs w:val="32"/>
          <w:lang w:val="en-US" w:eastAsia="zh-CN" w:bidi="ar-SA"/>
        </w:rPr>
        <w:t>（联系单位及电话：市工业和信息化局  2838699   联系人：蒋邦青）</w:t>
      </w:r>
    </w:p>
    <w:p>
      <w:pPr>
        <w:pStyle w:val="6"/>
        <w:keepNext w:val="0"/>
        <w:keepLines w:val="0"/>
        <w:pageBreakBefore w:val="0"/>
        <w:widowControl w:val="0"/>
        <w:kinsoku/>
        <w:wordWrap/>
        <w:overflowPunct/>
        <w:topLinePunct w:val="0"/>
        <w:autoSpaceDE/>
        <w:autoSpaceDN/>
        <w:bidi w:val="0"/>
        <w:adjustRightInd/>
        <w:snapToGrid/>
        <w:spacing w:line="624"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4" w:lineRule="exact"/>
        <w:ind w:left="699" w:leftChars="133" w:hanging="420" w:hangingChars="150"/>
        <w:rPr>
          <w:rFonts w:ascii="Times New Roman" w:hAnsi="Times New Roman" w:eastAsia="仿宋_GB2312"/>
          <w:bCs/>
          <w:sz w:val="32"/>
          <w:szCs w:val="32"/>
        </w:rPr>
      </w:pPr>
      <w:r>
        <w:rPr>
          <w:rFonts w:hint="default" w:ascii="Times New Roman" w:hAnsi="Times New Roman" w:cs="Times New Roman"/>
          <w:b w:val="0"/>
          <w:i w:val="0"/>
          <w:caps w:val="0"/>
          <w:spacing w:val="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19050</wp:posOffset>
                </wp:positionV>
                <wp:extent cx="557974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9745" cy="635"/>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1.1pt;margin-top:1.5pt;height:0.05pt;width:439.35pt;z-index:251661312;mso-width-relative:page;mso-height-relative:page;" filled="f" stroked="t" coordsize="21600,21600" o:gfxdata="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KfwQvWAAAABgEAAA8AAAAAAAAAAQAgAAAAIgAAAGRycy9kb3ducmV2LnhtbFBL&#10;AQIUABQAAAAIAIdO4kAm9G3J+AEAAPMDAAAOAAAAAAAAAAEAIAAAACUBAABkcnMvZTJvRG9jLnht&#10;bFBLBQYAAAAABgAGAFkBAACPBQAAAAA=&#10;">
                <v:fill on="f" focussize="0,0"/>
                <v:stroke weight="1pt" color="#000000" joinstyle="round"/>
                <v:imagedata o:title=""/>
                <o:lock v:ext="edit" aspectratio="f"/>
              </v:line>
            </w:pict>
          </mc:Fallback>
        </mc:AlternateContent>
      </w:r>
      <w:r>
        <w:rPr>
          <w:rFonts w:ascii="Times New Roman" w:hAnsi="Times New Roman" w:eastAsia="仿宋_GB2312"/>
          <w:bCs/>
          <w:sz w:val="28"/>
          <w:szCs w:val="28"/>
        </w:rPr>
        <w:t>抄送：市</w:t>
      </w:r>
      <w:r>
        <w:rPr>
          <w:rFonts w:hint="eastAsia" w:ascii="Times New Roman" w:hAnsi="Times New Roman" w:eastAsia="仿宋_GB2312"/>
          <w:bCs/>
          <w:sz w:val="28"/>
          <w:szCs w:val="28"/>
          <w:lang w:eastAsia="zh-CN"/>
        </w:rPr>
        <w:t>政协提案</w:t>
      </w:r>
      <w:r>
        <w:rPr>
          <w:rFonts w:ascii="Times New Roman" w:hAnsi="Times New Roman" w:eastAsia="仿宋_GB2312"/>
          <w:bCs/>
          <w:sz w:val="28"/>
          <w:szCs w:val="28"/>
        </w:rPr>
        <w:t>委（3份），市政府</w:t>
      </w:r>
      <w:r>
        <w:rPr>
          <w:rFonts w:hint="eastAsia" w:ascii="Times New Roman" w:hAnsi="Times New Roman" w:eastAsia="仿宋_GB2312"/>
          <w:bCs/>
          <w:sz w:val="28"/>
          <w:szCs w:val="28"/>
          <w:lang w:eastAsia="zh-CN"/>
        </w:rPr>
        <w:t>督查室</w:t>
      </w:r>
      <w:r>
        <w:rPr>
          <w:rFonts w:ascii="Times New Roman" w:hAnsi="Times New Roman" w:eastAsia="仿宋_GB2312"/>
          <w:bCs/>
          <w:sz w:val="28"/>
          <w:szCs w:val="28"/>
        </w:rPr>
        <w:t>（1份）。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4" w:lineRule="exact"/>
        <w:ind w:firstLine="0" w:firstLineChars="0"/>
        <w:jc w:val="center"/>
        <w:textAlignment w:val="baseline"/>
        <w:rPr>
          <w:rFonts w:hint="default"/>
          <w:lang w:val="en-US" w:eastAsia="zh-CN"/>
        </w:rPr>
      </w:pPr>
      <w:r>
        <w:rPr>
          <w:rFonts w:hint="default" w:ascii="Times New Roman" w:hAnsi="Times New Roman" w:eastAsia="华文仿宋" w:cs="Times New Roman"/>
          <w:sz w:val="32"/>
          <w:szCs w:val="32"/>
          <w:lang w:val="en-US" w:eastAsia="zh-CN"/>
        </w:rPr>
        <w:drawing>
          <wp:anchor distT="0" distB="0" distL="114300" distR="114300" simplePos="0" relativeHeight="251662336" behindDoc="0" locked="0" layoutInCell="1" allowOverlap="1">
            <wp:simplePos x="0" y="0"/>
            <wp:positionH relativeFrom="column">
              <wp:posOffset>3654425</wp:posOffset>
            </wp:positionH>
            <wp:positionV relativeFrom="paragraph">
              <wp:posOffset>457835</wp:posOffset>
            </wp:positionV>
            <wp:extent cx="1790700" cy="476250"/>
            <wp:effectExtent l="0" t="0" r="0" b="0"/>
            <wp:wrapSquare wrapText="bothSides"/>
            <wp:docPr id="4" name="图片 4" descr="三工信〔2024〕7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工信〔2024〕78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default" w:ascii="Times New Roman" w:hAnsi="Times New Roman" w:cs="Times New Roman"/>
          <w:b w:val="0"/>
          <w:i w:val="0"/>
          <w:caps w:val="0"/>
          <w:spacing w:val="0"/>
          <w:w w:val="100"/>
          <w:sz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374650</wp:posOffset>
                </wp:positionV>
                <wp:extent cx="557974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5579745" cy="634"/>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pt;margin-top:29.5pt;height:0.05pt;width:439.35pt;z-index:251659264;mso-width-relative:page;mso-height-relative:page;" filled="f" stroked="t" coordsize="21600,21600" o:gfxdata="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gybW1gAAAAYBAAAPAAAAAAAAAAEAIAAAACIAAABkcnMvZG93bnJldi54&#10;bWxQSwECFAAUAAAACACHTuJAX93r4fwBAAD5AwAADgAAAAAAAAABACAAAAAlAQAAZHJzL2Uyb0Rv&#10;Yy54bWxQSwUGAAAAAAYABgBZAQAAkwUAAAAA&#10;">
                <v:fill on="f" focussize="0,0"/>
                <v:stroke weight="1pt" color="#000000" joinstyle="round"/>
                <v:imagedata o:title=""/>
                <o:lock v:ext="edit" aspectratio="f"/>
              </v:line>
            </w:pict>
          </mc:Fallback>
        </mc:AlternateContent>
      </w:r>
      <w:r>
        <w:rPr>
          <w:rFonts w:hint="default" w:ascii="Times New Roman" w:hAnsi="Times New Roman" w:cs="Times New Roman"/>
          <w:b w:val="0"/>
          <w:i w:val="0"/>
          <w:caps w:val="0"/>
          <w:spacing w:val="0"/>
          <w:w w:val="100"/>
          <w:sz w:val="2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88900</wp:posOffset>
                </wp:positionV>
                <wp:extent cx="5579745" cy="635"/>
                <wp:effectExtent l="0" t="0" r="0" b="0"/>
                <wp:wrapNone/>
                <wp:docPr id="1029" name="直接连接符 1029"/>
                <wp:cNvGraphicFramePr/>
                <a:graphic xmlns:a="http://schemas.openxmlformats.org/drawingml/2006/main">
                  <a:graphicData uri="http://schemas.microsoft.com/office/word/2010/wordprocessingShape">
                    <wps:wsp>
                      <wps:cNvCnPr/>
                      <wps:spPr>
                        <a:xfrm>
                          <a:off x="0" y="0"/>
                          <a:ext cx="5579745" cy="635"/>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pt;margin-top:7pt;height:0.05pt;width:439.35pt;z-index:251660288;mso-width-relative:page;mso-height-relative:page;" filled="f" stroked="t" coordsize="21600,21600" o:gfxdata="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QOxvVAAAABgEAAA8AAAAAAAAAAQAgAAAAIgAAAGRycy9kb3ducmV2Lnht&#10;bFBLAQIUABQAAAAIAIdO4kDTTPAR/AEAAPkDAAAOAAAAAAAAAAEAIAAAACQBAABkcnMvZTJvRG9j&#10;LnhtbFBLBQYAAAAABgAGAFkBAACS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val="0"/>
          <w:i w:val="0"/>
          <w:caps w:val="0"/>
          <w:spacing w:val="0"/>
          <w:w w:val="100"/>
          <w:sz w:val="28"/>
          <w:szCs w:val="28"/>
          <w:lang w:eastAsia="zh-CN"/>
        </w:rPr>
        <w:t>三门峡市工业和信息化局办公室</w:t>
      </w:r>
      <w:r>
        <w:rPr>
          <w:rFonts w:hint="default" w:ascii="Times New Roman" w:hAnsi="Times New Roman" w:eastAsia="仿宋_GB2312" w:cs="Times New Roman"/>
          <w:b w:val="0"/>
          <w:i w:val="0"/>
          <w:caps w:val="0"/>
          <w:spacing w:val="0"/>
          <w:w w:val="100"/>
          <w:sz w:val="28"/>
          <w:szCs w:val="28"/>
          <w:lang w:val="en-US" w:eastAsia="zh-CN"/>
        </w:rPr>
        <w:t xml:space="preserve">    </w:t>
      </w:r>
      <w:r>
        <w:rPr>
          <w:rFonts w:hint="eastAsia" w:ascii="Times New Roman" w:hAnsi="Times New Roman" w:eastAsia="仿宋_GB2312" w:cs="Times New Roman"/>
          <w:b w:val="0"/>
          <w:i w:val="0"/>
          <w:caps w:val="0"/>
          <w:spacing w:val="0"/>
          <w:w w:val="100"/>
          <w:sz w:val="28"/>
          <w:szCs w:val="28"/>
          <w:lang w:val="en-US" w:eastAsia="zh-CN"/>
        </w:rPr>
        <w:t xml:space="preserve">  </w:t>
      </w:r>
      <w:r>
        <w:rPr>
          <w:rFonts w:hint="default" w:ascii="Times New Roman" w:hAnsi="Times New Roman" w:eastAsia="仿宋_GB2312" w:cs="Times New Roman"/>
          <w:b w:val="0"/>
          <w:i w:val="0"/>
          <w:caps w:val="0"/>
          <w:spacing w:val="0"/>
          <w:w w:val="100"/>
          <w:sz w:val="28"/>
          <w:szCs w:val="28"/>
          <w:lang w:val="en-US" w:eastAsia="zh-CN"/>
        </w:rPr>
        <w:t xml:space="preserve">     202</w:t>
      </w:r>
      <w:r>
        <w:rPr>
          <w:rFonts w:hint="eastAsia" w:ascii="Times New Roman" w:hAnsi="Times New Roman" w:eastAsia="仿宋_GB2312" w:cs="Times New Roman"/>
          <w:b w:val="0"/>
          <w:i w:val="0"/>
          <w:caps w:val="0"/>
          <w:spacing w:val="0"/>
          <w:w w:val="100"/>
          <w:sz w:val="28"/>
          <w:szCs w:val="28"/>
          <w:lang w:val="en-US" w:eastAsia="zh-CN"/>
        </w:rPr>
        <w:t>4</w:t>
      </w:r>
      <w:r>
        <w:rPr>
          <w:rFonts w:hint="default" w:ascii="Times New Roman" w:hAnsi="Times New Roman" w:eastAsia="仿宋_GB2312" w:cs="Times New Roman"/>
          <w:b w:val="0"/>
          <w:i w:val="0"/>
          <w:caps w:val="0"/>
          <w:spacing w:val="0"/>
          <w:w w:val="100"/>
          <w:sz w:val="28"/>
          <w:szCs w:val="28"/>
          <w:lang w:val="en-US" w:eastAsia="zh-CN"/>
        </w:rPr>
        <w:t>年</w:t>
      </w:r>
      <w:r>
        <w:rPr>
          <w:rFonts w:hint="eastAsia" w:ascii="Times New Roman" w:hAnsi="Times New Roman" w:eastAsia="仿宋_GB2312" w:cs="Times New Roman"/>
          <w:b w:val="0"/>
          <w:i w:val="0"/>
          <w:caps w:val="0"/>
          <w:spacing w:val="0"/>
          <w:w w:val="100"/>
          <w:sz w:val="28"/>
          <w:szCs w:val="28"/>
          <w:lang w:val="en-US" w:eastAsia="zh-CN"/>
        </w:rPr>
        <w:t>5</w:t>
      </w:r>
      <w:r>
        <w:rPr>
          <w:rFonts w:hint="default" w:ascii="Times New Roman" w:hAnsi="Times New Roman" w:eastAsia="仿宋_GB2312" w:cs="Times New Roman"/>
          <w:b w:val="0"/>
          <w:i w:val="0"/>
          <w:caps w:val="0"/>
          <w:spacing w:val="0"/>
          <w:w w:val="100"/>
          <w:sz w:val="28"/>
          <w:szCs w:val="28"/>
          <w:lang w:val="en-US" w:eastAsia="zh-CN"/>
        </w:rPr>
        <w:t>月</w:t>
      </w:r>
      <w:r>
        <w:rPr>
          <w:rFonts w:hint="eastAsia" w:ascii="Times New Roman" w:hAnsi="Times New Roman" w:eastAsia="仿宋_GB2312" w:cs="Times New Roman"/>
          <w:b w:val="0"/>
          <w:i w:val="0"/>
          <w:caps w:val="0"/>
          <w:spacing w:val="0"/>
          <w:w w:val="100"/>
          <w:sz w:val="28"/>
          <w:szCs w:val="28"/>
          <w:lang w:val="en-US" w:eastAsia="zh-CN"/>
        </w:rPr>
        <w:t>29</w:t>
      </w:r>
      <w:r>
        <w:rPr>
          <w:rFonts w:hint="default" w:ascii="Times New Roman" w:hAnsi="Times New Roman" w:eastAsia="仿宋_GB2312" w:cs="Times New Roman"/>
          <w:b w:val="0"/>
          <w:i w:val="0"/>
          <w:caps w:val="0"/>
          <w:spacing w:val="0"/>
          <w:w w:val="100"/>
          <w:sz w:val="28"/>
          <w:szCs w:val="28"/>
          <w:lang w:val="en-US" w:eastAsia="zh-CN"/>
        </w:rPr>
        <w:t>日印发</w:t>
      </w:r>
    </w:p>
    <w:p>
      <w:pPr>
        <w:pStyle w:val="12"/>
        <w:keepNext w:val="0"/>
        <w:keepLines w:val="0"/>
        <w:pageBreakBefore w:val="0"/>
        <w:widowControl w:val="0"/>
        <w:kinsoku/>
        <w:wordWrap/>
        <w:overflowPunct/>
        <w:topLinePunct w:val="0"/>
        <w:autoSpaceDE/>
        <w:autoSpaceDN/>
        <w:bidi w:val="0"/>
        <w:adjustRightInd/>
        <w:snapToGrid/>
        <w:spacing w:line="624" w:lineRule="exact"/>
        <w:rPr>
          <w:rFonts w:hint="eastAsia"/>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Nimbus Roman">
    <w:altName w:val="RomanS"/>
    <w:panose1 w:val="00000500000000000000"/>
    <w:charset w:val="00"/>
    <w:family w:val="auto"/>
    <w:pitch w:val="default"/>
    <w:sig w:usb0="00000000" w:usb1="00000000" w:usb2="00000000" w:usb3="00000000" w:csb0="6000009F" w:csb1="00000000"/>
  </w:font>
  <w:font w:name="新宋体">
    <w:panose1 w:val="02010609030101010101"/>
    <w:charset w:val="86"/>
    <w:family w:val="auto"/>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-169545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5pt;height:144pt;width:144pt;mso-position-horizontal:outside;mso-position-horizontal-relative:margin;mso-wrap-style:none;z-index:251660288;mso-width-relative:page;mso-height-relative:page;" filled="f" stroked="f" coordsize="21600,21600" o:gfxdata="UEsDBAoAAAAAAIdO4kAAAAAAAAAAAAAAAAAEAAAAZHJzL1BLAwQUAAAACACHTuJAUBOMdd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4NgOSsKvpx4yNMd&#10;yLqS/wvUP1BLAwQUAAAACACHTuJAXhqPXzg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ATjHXVAAAACAEAAA8AAAAAAAAAAQAgAAAAIgAAAGRycy9kb3ducmV2&#10;LnhtbFBLAQIUABQAAAAIAIdO4kBeGo9fOAIAAG8EAAAOAAAAAAAAAAEAIAAAACQBAABkcnMvZTJv&#10;RG9jLnhtbFBLBQYAAAAABgAGAFkBAADO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-169545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5pt;height:144pt;width:144pt;mso-position-horizontal:outside;mso-position-horizontal-relative:margin;mso-wrap-style:none;z-index:251659264;mso-width-relative:page;mso-height-relative:page;" filled="f" stroked="f" coordsize="21600,21600" o:gfxdata="UEsDBAoAAAAAAIdO4kAAAAAAAAAAAAAAAAAEAAAAZHJzL1BLAwQUAAAACACHTuJAUBOMdd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4NgOSsKvpx4yN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BOMd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E0CFA"/>
    <w:multiLevelType w:val="singleLevel"/>
    <w:tmpl w:val="DF5E0C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Q1YWIxZmJkMDBmYThjNmU3Y2UwOTM3MjhiOTAifQ=="/>
  </w:docVars>
  <w:rsids>
    <w:rsidRoot w:val="7FFC2F71"/>
    <w:rsid w:val="0EAF2417"/>
    <w:rsid w:val="1FCD7099"/>
    <w:rsid w:val="1FE7B8C6"/>
    <w:rsid w:val="2EFF951A"/>
    <w:rsid w:val="34ED100E"/>
    <w:rsid w:val="3D001AC2"/>
    <w:rsid w:val="3FAFA796"/>
    <w:rsid w:val="5FE4CDE4"/>
    <w:rsid w:val="67DF9DA4"/>
    <w:rsid w:val="6F6DB1B0"/>
    <w:rsid w:val="6FFB609B"/>
    <w:rsid w:val="77BD4664"/>
    <w:rsid w:val="79D927CB"/>
    <w:rsid w:val="79DD713E"/>
    <w:rsid w:val="7B6B81DE"/>
    <w:rsid w:val="7EF438CF"/>
    <w:rsid w:val="7FDF5B25"/>
    <w:rsid w:val="7FFC2F71"/>
    <w:rsid w:val="96AF9F55"/>
    <w:rsid w:val="ABF349F4"/>
    <w:rsid w:val="CBFF7565"/>
    <w:rsid w:val="DFFE6D02"/>
    <w:rsid w:val="E5BFEAC4"/>
    <w:rsid w:val="EBE118D0"/>
    <w:rsid w:val="F7DDDAC6"/>
    <w:rsid w:val="FBFE1AEB"/>
    <w:rsid w:val="FF7F3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b/>
      <w:kern w:val="2"/>
      <w:sz w:val="21"/>
      <w:szCs w:val="24"/>
      <w:lang w:val="en-US" w:eastAsia="zh-CN" w:bidi="ar-SA"/>
    </w:rPr>
  </w:style>
  <w:style w:type="paragraph" w:styleId="3">
    <w:name w:val="Body Text 2"/>
    <w:basedOn w:val="1"/>
    <w:qFormat/>
    <w:uiPriority w:val="0"/>
    <w:pPr>
      <w:spacing w:after="120" w:line="480" w:lineRule="auto"/>
    </w:pPr>
    <w:rPr>
      <w:rFonts w:hint="default" w:ascii="Times New Roman" w:hAnsi="Times New Roman"/>
      <w:szCs w:val="24"/>
    </w:rPr>
  </w:style>
  <w:style w:type="paragraph" w:styleId="4">
    <w:name w:val="Normal Indent"/>
    <w:basedOn w:val="1"/>
    <w:next w:val="1"/>
    <w:qFormat/>
    <w:uiPriority w:val="0"/>
    <w:pPr>
      <w:ind w:firstLine="420" w:firstLineChars="200"/>
    </w:pPr>
    <w:rPr>
      <w:rFonts w:eastAsia="宋体"/>
      <w:sz w:val="21"/>
    </w:rPr>
  </w:style>
  <w:style w:type="paragraph" w:styleId="5">
    <w:name w:val="Body Text Indent"/>
    <w:next w:val="6"/>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6">
    <w:name w:val="Body Text First Indent 2"/>
    <w:basedOn w:val="1"/>
    <w:next w:val="1"/>
    <w:qFormat/>
    <w:uiPriority w:val="99"/>
    <w:pPr>
      <w:widowControl w:val="0"/>
      <w:ind w:left="420" w:leftChars="200" w:firstLine="420" w:firstLineChars="248"/>
      <w:jc w:val="both"/>
    </w:pPr>
    <w:rPr>
      <w:rFonts w:ascii="仿宋_GB2312" w:hAnsi="Calibri" w:eastAsia="宋体" w:cs="仿宋_GB2312"/>
      <w:kern w:val="2"/>
      <w:sz w:val="21"/>
      <w:szCs w:val="32"/>
      <w:lang w:val="en-US" w:eastAsia="zh-CN" w:bidi="ar-SA"/>
    </w:rPr>
  </w:style>
  <w:style w:type="paragraph" w:styleId="7">
    <w:name w:val="toc 3"/>
    <w:next w:val="1"/>
    <w:qFormat/>
    <w:uiPriority w:val="0"/>
    <w:pPr>
      <w:widowControl w:val="0"/>
      <w:ind w:left="840" w:leftChars="400"/>
      <w:jc w:val="both"/>
    </w:pPr>
    <w:rPr>
      <w:rFonts w:ascii="Calibri" w:hAnsi="Calibri" w:eastAsia="宋体"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2"/>
    <w:qFormat/>
    <w:uiPriority w:val="0"/>
  </w:style>
  <w:style w:type="paragraph" w:styleId="11">
    <w:name w:val="Title"/>
    <w:next w:val="1"/>
    <w:qFormat/>
    <w:uiPriority w:val="0"/>
    <w:pPr>
      <w:widowControl w:val="0"/>
      <w:jc w:val="center"/>
      <w:outlineLvl w:val="0"/>
    </w:pPr>
    <w:rPr>
      <w:rFonts w:ascii="方正小标宋_GBK" w:hAnsi="Calibri" w:eastAsia="方正小标宋_GBK" w:cs="方正小标宋_GBK"/>
      <w:kern w:val="2"/>
      <w:sz w:val="44"/>
      <w:szCs w:val="44"/>
      <w:lang w:val="en-US" w:eastAsia="zh-CN" w:bidi="ar-SA"/>
    </w:rPr>
  </w:style>
  <w:style w:type="paragraph" w:styleId="12">
    <w:name w:val="Body Text First Indent"/>
    <w:basedOn w:val="1"/>
    <w:next w:val="1"/>
    <w:qFormat/>
    <w:uiPriority w:val="0"/>
    <w:pPr>
      <w:widowControl w:val="0"/>
      <w:ind w:firstLine="420"/>
      <w:jc w:val="both"/>
    </w:pPr>
    <w:rPr>
      <w:rFonts w:ascii="Calibri" w:hAnsi="Calibri" w:eastAsia="宋体" w:cs="Times New Roman"/>
      <w:b/>
      <w:bCs/>
      <w:kern w:val="2"/>
      <w:sz w:val="21"/>
      <w:szCs w:val="24"/>
      <w:lang w:val="en-US" w:eastAsia="zh-CN" w:bidi="ar-SA"/>
    </w:rPr>
  </w:style>
  <w:style w:type="paragraph" w:customStyle="1" w:styleId="15">
    <w:name w:val="BodyText"/>
    <w:next w:val="1"/>
    <w:qFormat/>
    <w:uiPriority w:val="0"/>
    <w:pPr>
      <w:widowControl w:val="0"/>
      <w:jc w:val="both"/>
      <w:textAlignment w:val="baseline"/>
    </w:pPr>
    <w:rPr>
      <w:rFonts w:ascii="宋体" w:hAnsi="宋体" w:eastAsia="宋体" w:cs="Times New Roman"/>
      <w:kern w:val="2"/>
      <w:sz w:val="32"/>
      <w:szCs w:val="32"/>
      <w:lang w:val="zh-CN" w:eastAsia="zh-CN" w:bidi="zh-CN"/>
    </w:rPr>
  </w:style>
  <w:style w:type="paragraph" w:customStyle="1" w:styleId="16">
    <w:name w:val="Default"/>
    <w:qFormat/>
    <w:uiPriority w:val="0"/>
    <w:pPr>
      <w:widowControl w:val="0"/>
      <w:autoSpaceDE w:val="0"/>
      <w:autoSpaceDN w:val="0"/>
      <w:adjustRightInd w:val="0"/>
      <w:jc w:val="both"/>
    </w:pPr>
    <w:rPr>
      <w:rFonts w:ascii="仿宋_GB2312" w:hAnsi="Times New Roman" w:eastAsia="仿宋_GB2312" w:cs="仿宋_GB2312"/>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2860</Words>
  <Characters>3061</Characters>
  <Lines>0</Lines>
  <Paragraphs>0</Paragraphs>
  <TotalTime>6</TotalTime>
  <ScaleCrop>false</ScaleCrop>
  <LinksUpToDate>false</LinksUpToDate>
  <CharactersWithSpaces>3131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2024-05-25T01:45:00Z</dcterms:created>
  <dc:creator>lenovo</dc:creator>
  <cp:lastModifiedBy>admin</cp:lastModifiedBy>
  <cp:lastPrinted>2024-05-29T09:16:08Z</cp:lastPrinted>
  <dcterms:modified xsi:type="dcterms:W3CDTF">2024-05-29T09:21:08Z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B890C19BBF89484B91899492C526B7D6_13</vt:lpwstr>
  </property>
</Properties>
</file>