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b/>
          <w:sz w:val="32"/>
          <w:szCs w:val="32"/>
        </w:rPr>
      </w:pPr>
    </w:p>
    <w:p>
      <w:pPr>
        <w:rPr>
          <w:rFonts w:hint="eastAsia" w:ascii="宋体" w:hAnsi="宋体"/>
          <w:b/>
          <w:sz w:val="32"/>
          <w:szCs w:val="32"/>
        </w:rPr>
      </w:pPr>
    </w:p>
    <w:p>
      <w:pPr>
        <w:rPr>
          <w:rFonts w:hint="eastAsia" w:ascii="宋体" w:hAnsi="宋体"/>
          <w:b/>
          <w:sz w:val="32"/>
          <w:szCs w:val="32"/>
        </w:rPr>
      </w:pPr>
    </w:p>
    <w:p>
      <w:pPr>
        <w:rPr>
          <w:rFonts w:hint="eastAsia" w:ascii="宋体" w:hAnsi="宋体"/>
          <w:b/>
          <w:sz w:val="32"/>
          <w:szCs w:val="32"/>
        </w:rPr>
      </w:pPr>
    </w:p>
    <w:p>
      <w:pPr>
        <w:rPr>
          <w:rFonts w:hint="eastAsia" w:ascii="宋体" w:hAnsi="宋体"/>
          <w:b/>
          <w:sz w:val="32"/>
          <w:szCs w:val="32"/>
        </w:rPr>
      </w:pPr>
    </w:p>
    <w:p>
      <w:pPr>
        <w:rPr>
          <w:rFonts w:hint="eastAsia" w:ascii="宋体" w:hAnsi="宋体"/>
          <w:b/>
          <w:sz w:val="32"/>
          <w:szCs w:val="32"/>
        </w:rPr>
      </w:pPr>
    </w:p>
    <w:p>
      <w:pPr>
        <w:rPr>
          <w:rFonts w:hint="eastAsia" w:ascii="宋体" w:hAnsi="宋体"/>
          <w:b/>
          <w:sz w:val="32"/>
          <w:szCs w:val="32"/>
        </w:rPr>
      </w:pPr>
    </w:p>
    <w:p>
      <w:pPr>
        <w:widowControl w:val="0"/>
        <w:wordWrap/>
        <w:adjustRightInd/>
        <w:snapToGrid/>
        <w:spacing w:line="580" w:lineRule="exact"/>
        <w:ind w:left="0" w:leftChars="0" w:right="0" w:firstLine="0" w:firstLineChars="0"/>
        <w:jc w:val="both"/>
        <w:textAlignment w:val="auto"/>
        <w:outlineLvl w:val="9"/>
        <w:rPr>
          <w:rFonts w:hint="eastAsia" w:ascii="仿宋_GB2312" w:hAnsi="宋体" w:eastAsia="仿宋_GB2312"/>
          <w:sz w:val="32"/>
          <w:szCs w:val="32"/>
        </w:rPr>
      </w:pPr>
      <w:r>
        <w:rPr>
          <w:rFonts w:hint="eastAsia" w:ascii="仿宋_GB2312" w:hAnsi="宋体" w:eastAsia="仿宋_GB2312"/>
          <w:sz w:val="32"/>
          <w:szCs w:val="32"/>
        </w:rPr>
        <w:t xml:space="preserve"> 三陕</w:t>
      </w:r>
      <w:r>
        <w:rPr>
          <w:rFonts w:hint="eastAsia" w:ascii="仿宋_GB2312" w:hAnsi="宋体" w:eastAsia="仿宋_GB2312"/>
          <w:sz w:val="32"/>
          <w:szCs w:val="32"/>
          <w:lang w:eastAsia="zh-CN"/>
        </w:rPr>
        <w:t>政联</w:t>
      </w:r>
      <w:r>
        <w:rPr>
          <w:rFonts w:hint="eastAsia" w:ascii="仿宋_GB2312" w:hAnsi="宋体"/>
          <w:sz w:val="32"/>
          <w:szCs w:val="32"/>
        </w:rPr>
        <w:t>﹝</w:t>
      </w:r>
      <w:r>
        <w:rPr>
          <w:rFonts w:hint="eastAsia" w:ascii="仿宋_GB2312" w:hAnsi="宋体" w:eastAsia="仿宋_GB2312"/>
          <w:sz w:val="32"/>
          <w:szCs w:val="32"/>
        </w:rPr>
        <w:t>202</w:t>
      </w:r>
      <w:r>
        <w:rPr>
          <w:rFonts w:hint="eastAsia" w:ascii="仿宋_GB2312" w:hAnsi="宋体" w:eastAsia="仿宋_GB2312"/>
          <w:sz w:val="32"/>
          <w:szCs w:val="32"/>
          <w:lang w:val="en-US" w:eastAsia="zh-CN"/>
        </w:rPr>
        <w:t>4</w:t>
      </w:r>
      <w:r>
        <w:rPr>
          <w:rFonts w:hint="eastAsia" w:ascii="仿宋_GB2312" w:hAnsi="宋体"/>
          <w:sz w:val="32"/>
          <w:szCs w:val="32"/>
        </w:rPr>
        <w:t>﹞</w:t>
      </w:r>
      <w:r>
        <w:rPr>
          <w:rFonts w:hint="eastAsia" w:ascii="仿宋_GB2312" w:hAnsi="宋体" w:eastAsia="仿宋_GB2312"/>
          <w:sz w:val="32"/>
          <w:szCs w:val="32"/>
          <w:lang w:val="en-US" w:eastAsia="zh-CN"/>
        </w:rPr>
        <w:t>6</w:t>
      </w:r>
      <w:r>
        <w:rPr>
          <w:rFonts w:hint="eastAsia" w:ascii="仿宋_GB2312" w:hAnsi="宋体" w:eastAsia="仿宋_GB2312"/>
          <w:sz w:val="32"/>
          <w:szCs w:val="32"/>
        </w:rPr>
        <w:t xml:space="preserve">号    </w:t>
      </w:r>
      <w:r>
        <w:rPr>
          <w:rFonts w:hint="eastAsia" w:ascii="仿宋_GB2312" w:hAnsi="宋体" w:eastAsia="仿宋_GB2312"/>
          <w:sz w:val="32"/>
          <w:szCs w:val="32"/>
          <w:lang w:val="en-US" w:eastAsia="zh-CN"/>
        </w:rPr>
        <w:t xml:space="preserve">         </w:t>
      </w:r>
      <w:bookmarkStart w:id="0" w:name="_GoBack"/>
      <w:bookmarkEnd w:id="0"/>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 xml:space="preserve"> </w:t>
      </w:r>
      <w:r>
        <w:rPr>
          <w:rFonts w:hint="eastAsia" w:ascii="仿宋_GB2312" w:hAnsi="宋体" w:eastAsia="仿宋_GB2312"/>
          <w:bCs/>
          <w:sz w:val="32"/>
          <w:szCs w:val="32"/>
        </w:rPr>
        <w:t>签发人：</w:t>
      </w:r>
      <w:r>
        <w:rPr>
          <w:rFonts w:hint="eastAsia" w:ascii="仿宋_GB2312" w:hAnsi="宋体" w:eastAsia="仿宋_GB2312"/>
          <w:bCs/>
          <w:sz w:val="32"/>
          <w:szCs w:val="32"/>
          <w:lang w:eastAsia="zh-CN"/>
        </w:rPr>
        <w:t>刘文彬</w:t>
      </w:r>
    </w:p>
    <w:p>
      <w:pPr>
        <w:spacing w:before="156" w:beforeLines="50" w:after="312" w:afterLines="100"/>
        <w:rPr>
          <w:rFonts w:hint="eastAsia" w:ascii="仿宋_GB2312" w:hAnsi="宋体" w:eastAsia="仿宋_GB2312"/>
          <w:bCs/>
          <w:sz w:val="32"/>
          <w:szCs w:val="32"/>
        </w:rPr>
      </w:pPr>
      <w:r>
        <w:rPr>
          <w:rFonts w:hint="eastAsia" w:ascii="仿宋_GB2312" w:hAnsi="宋体" w:eastAsia="仿宋_GB2312"/>
          <w:bCs/>
          <w:sz w:val="32"/>
          <w:szCs w:val="32"/>
        </w:rPr>
        <w:t xml:space="preserve">                                      </w:t>
      </w:r>
      <w:r>
        <w:rPr>
          <w:rFonts w:hint="eastAsia" w:ascii="仿宋_GB2312" w:hAnsi="宋体" w:eastAsia="仿宋_GB2312"/>
          <w:bCs/>
          <w:sz w:val="32"/>
          <w:szCs w:val="32"/>
          <w:lang w:val="en-US" w:eastAsia="zh-CN"/>
        </w:rPr>
        <w:t xml:space="preserve"> </w:t>
      </w:r>
      <w:r>
        <w:rPr>
          <w:rFonts w:hint="eastAsia" w:ascii="仿宋_GB2312" w:hAnsi="宋体" w:eastAsia="仿宋_GB2312"/>
          <w:bCs/>
          <w:sz w:val="32"/>
          <w:szCs w:val="32"/>
        </w:rPr>
        <w:t>办理结果：</w:t>
      </w:r>
      <w:r>
        <w:rPr>
          <w:rFonts w:hint="eastAsia" w:ascii="仿宋_GB2312" w:hAnsi="宋体" w:eastAsia="仿宋_GB2312"/>
          <w:bCs/>
          <w:sz w:val="32"/>
          <w:szCs w:val="32"/>
          <w:lang w:val="en-US" w:eastAsia="zh-CN"/>
        </w:rPr>
        <w:t>C</w:t>
      </w:r>
    </w:p>
    <w:p>
      <w:pPr>
        <w:jc w:val="center"/>
        <w:rPr>
          <w:rFonts w:hint="default" w:ascii="宋体" w:hAnsi="宋体"/>
          <w:b/>
          <w:color w:val="auto"/>
          <w:sz w:val="44"/>
          <w:szCs w:val="44"/>
          <w:lang w:val="en-US" w:eastAsia="zh-CN"/>
        </w:rPr>
      </w:pPr>
      <w:r>
        <w:rPr>
          <w:rFonts w:hint="default" w:ascii="宋体" w:hAnsi="宋体"/>
          <w:b/>
          <w:color w:val="auto"/>
          <w:sz w:val="44"/>
          <w:szCs w:val="44"/>
          <w:lang w:val="en-US" w:eastAsia="zh-CN"/>
        </w:rPr>
        <w:t>对市政协八届二次会议第190号提案的答复</w:t>
      </w:r>
    </w:p>
    <w:p>
      <w:pPr>
        <w:rPr>
          <w:rFonts w:hint="eastAsia" w:ascii="仿宋_GB2312" w:eastAsia="仿宋_GB2312"/>
          <w:color w:val="auto"/>
          <w:sz w:val="32"/>
          <w:szCs w:val="32"/>
        </w:rPr>
      </w:pPr>
    </w:p>
    <w:p>
      <w:pPr>
        <w:widowControl w:val="0"/>
        <w:wordWrap/>
        <w:adjustRightInd/>
        <w:snapToGrid/>
        <w:ind w:right="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张斌强委员：</w:t>
      </w:r>
    </w:p>
    <w:p>
      <w:pPr>
        <w:widowControl w:val="0"/>
        <w:wordWrap/>
        <w:adjustRightInd/>
        <w:snapToGrid/>
        <w:ind w:left="0" w:leftChars="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您提出的“关于完善仰韶大道天鹅湖湿地公园段交通设施的提案”收悉，现答复如下：</w:t>
      </w:r>
    </w:p>
    <w:p>
      <w:pPr>
        <w:widowControl w:val="0"/>
        <w:wordWrap/>
        <w:adjustRightInd/>
        <w:snapToGrid/>
        <w:ind w:left="0" w:leftChars="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首先，非常感谢您对于公安交通管理工作的关心和支持。近年来，我市持续强力打造白天鹅名片，全力发展文旅经济，城市知名度持续提高。为有效服务全市经济社会高质量发展，陕州区大力实施城市交通环境整治工作，注重协同共治，有力提升道路交通综合治理能力和水平。</w:t>
      </w:r>
    </w:p>
    <w:p>
      <w:pPr>
        <w:widowControl w:val="0"/>
        <w:wordWrap/>
        <w:adjustRightInd/>
        <w:snapToGrid/>
        <w:ind w:left="0" w:leftChars="0" w:right="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针对“在与天鹅湖湿地公园景区道路正对直通位置重新设立交通路口和交通信号灯，解决安全、拥堵和逆行问题”的建议。</w:t>
      </w:r>
      <w:r>
        <w:rPr>
          <w:rFonts w:hint="eastAsia" w:ascii="仿宋_GB2312" w:hAnsi="仿宋_GB2312" w:eastAsia="仿宋_GB2312" w:cs="仿宋_GB2312"/>
          <w:color w:val="auto"/>
          <w:sz w:val="32"/>
          <w:szCs w:val="32"/>
          <w:lang w:val="en-US" w:eastAsia="zh-CN"/>
        </w:rPr>
        <w:t>据了解，天鹅湖湿地公园景区道路正对直通路为仰韶大道，根据城市道路管理相关规定，仰韶大道道路施工、建设由三门峡市交通局负责，陕州区负责道路养护工作，故无权在道路上开通路口，我区将会积极与三门峡市交通局进行沟通联系，建议开展相关建设工作，待该路口建设开通后，将配合市交通局建设安装交通信号灯，并持续加强道路交通管理，进一步提升该路段道路交通安全水平。</w:t>
      </w:r>
    </w:p>
    <w:p>
      <w:pPr>
        <w:widowControl w:val="0"/>
        <w:wordWrap/>
        <w:adjustRightInd/>
        <w:snapToGrid/>
        <w:ind w:left="0" w:leftChars="0" w:right="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针对“在新设立的交通路口附近设置公交站点，所有通过该站点的公交车必须停靠，解决游客交通问题”的建议。</w:t>
      </w:r>
      <w:r>
        <w:rPr>
          <w:rFonts w:hint="eastAsia" w:ascii="仿宋_GB2312" w:hAnsi="仿宋_GB2312" w:eastAsia="仿宋_GB2312" w:cs="仿宋_GB2312"/>
          <w:color w:val="auto"/>
          <w:sz w:val="32"/>
          <w:szCs w:val="32"/>
          <w:lang w:val="en-US" w:eastAsia="zh-CN"/>
        </w:rPr>
        <w:t>由于仰韶大道目前还是国道性质（G310），路面设置隔离带，未设置过街天桥及红绿灯，同时由于三门峡市交通警察支队已经发布公告取消快速通道辅道公交专用道，目前仰韶大道公交车辆行驶在主干道，群众横穿马路存在严重安全隐患，若设置站点临时停车将存在较大安全隐患，故目前无法设置公交站点。</w:t>
      </w:r>
    </w:p>
    <w:p>
      <w:pPr>
        <w:widowControl w:val="0"/>
        <w:wordWrap/>
        <w:adjustRightInd/>
        <w:snapToGrid/>
        <w:ind w:left="0" w:leftChars="0" w:right="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针对“停用蒙华铁路桥下和七里堡村口的交通信号灯和交通路口”的建议。</w:t>
      </w:r>
      <w:r>
        <w:rPr>
          <w:rFonts w:hint="eastAsia" w:ascii="仿宋_GB2312" w:hAnsi="仿宋_GB2312" w:eastAsia="仿宋_GB2312" w:cs="仿宋_GB2312"/>
          <w:color w:val="auto"/>
          <w:sz w:val="32"/>
          <w:szCs w:val="32"/>
          <w:lang w:val="en-US" w:eastAsia="zh-CN"/>
        </w:rPr>
        <w:t>仰韶大道蒙华铁路桥下交通信号灯是为确保国家重点工程蒙华铁路建设期间道路交通安全建设，现蒙华铁路已建设完工，该处交通信号灯在仰韶大道七里堡村口交通信号灯启用后已停止使用。据统计，仰韶大道七里堡村口平均每年发生亡人事故1起以上，在此村口启用交通信号灯后，未再发生亡人事故，有效保障了此路口道路交通安全，确保七里堡村民及沿黄生态廊道游客便捷出行，故该处交通信号灯设置合理，暂不停止使用。</w:t>
      </w:r>
    </w:p>
    <w:p>
      <w:pPr>
        <w:widowControl w:val="0"/>
        <w:wordWrap/>
        <w:adjustRightInd/>
        <w:snapToGrid/>
        <w:ind w:left="0" w:leftChars="0" w:right="0" w:firstLine="640" w:firstLineChars="200"/>
        <w:textAlignment w:val="auto"/>
        <w:rPr>
          <w:rFonts w:hint="eastAsia" w:ascii="仿宋_GB2312" w:eastAsia="仿宋_GB2312"/>
          <w:color w:val="auto"/>
          <w:sz w:val="32"/>
          <w:szCs w:val="32"/>
        </w:rPr>
      </w:pPr>
      <w:r>
        <w:rPr>
          <w:rFonts w:hint="eastAsia" w:ascii="仿宋_GB2312" w:hAnsi="仿宋_GB2312" w:eastAsia="仿宋_GB2312" w:cs="仿宋_GB2312"/>
          <w:color w:val="auto"/>
          <w:sz w:val="32"/>
          <w:szCs w:val="32"/>
          <w:lang w:val="en-US" w:eastAsia="zh-CN"/>
        </w:rPr>
        <w:t>感谢您对公安工作的关心，希望今后继续对我们的工作给予关注和支持。</w:t>
      </w:r>
    </w:p>
    <w:p>
      <w:pPr>
        <w:widowControl w:val="0"/>
        <w:wordWrap/>
        <w:adjustRightInd/>
        <w:snapToGrid/>
        <w:ind w:left="0" w:leftChars="0" w:right="0" w:firstLine="640" w:firstLineChars="200"/>
        <w:textAlignment w:val="auto"/>
        <w:rPr>
          <w:rFonts w:hint="eastAsia" w:ascii="仿宋_GB2312" w:eastAsia="仿宋_GB2312"/>
          <w:color w:val="auto"/>
          <w:sz w:val="32"/>
          <w:szCs w:val="32"/>
        </w:rPr>
      </w:pPr>
    </w:p>
    <w:p>
      <w:pPr>
        <w:widowControl w:val="0"/>
        <w:wordWrap/>
        <w:adjustRightInd/>
        <w:snapToGrid/>
        <w:ind w:left="0" w:leftChars="0" w:right="0" w:firstLine="640" w:firstLineChars="200"/>
        <w:textAlignment w:val="auto"/>
        <w:rPr>
          <w:rFonts w:hint="eastAsia" w:ascii="仿宋_GB2312" w:eastAsia="仿宋_GB2312"/>
          <w:color w:val="auto"/>
          <w:sz w:val="32"/>
          <w:szCs w:val="32"/>
        </w:rPr>
      </w:pPr>
    </w:p>
    <w:p>
      <w:pPr>
        <w:widowControl w:val="0"/>
        <w:wordWrap/>
        <w:adjustRightInd/>
        <w:snapToGrid/>
        <w:ind w:left="0" w:leftChars="0" w:right="0" w:firstLine="640" w:firstLineChars="200"/>
        <w:jc w:val="right"/>
        <w:textAlignment w:val="auto"/>
        <w:rPr>
          <w:rFonts w:hint="eastAsia" w:ascii="仿宋_GB2312" w:eastAsia="仿宋_GB2312"/>
          <w:color w:val="auto"/>
          <w:sz w:val="32"/>
          <w:szCs w:val="32"/>
        </w:rPr>
      </w:pP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24</w:t>
      </w:r>
      <w:r>
        <w:rPr>
          <w:rFonts w:hint="eastAsia" w:ascii="仿宋_GB2312" w:eastAsia="仿宋_GB2312"/>
          <w:color w:val="auto"/>
          <w:sz w:val="32"/>
          <w:szCs w:val="32"/>
        </w:rPr>
        <w:t>日</w:t>
      </w:r>
    </w:p>
    <w:p>
      <w:pPr>
        <w:widowControl w:val="0"/>
        <w:wordWrap/>
        <w:adjustRightInd/>
        <w:snapToGrid/>
        <w:ind w:left="0" w:leftChars="0" w:right="0" w:firstLine="640" w:firstLineChars="200"/>
        <w:jc w:val="right"/>
        <w:textAlignment w:val="auto"/>
        <w:rPr>
          <w:rFonts w:hint="eastAsia" w:ascii="仿宋_GB2312" w:eastAsia="仿宋_GB2312"/>
          <w:color w:val="auto"/>
          <w:sz w:val="32"/>
          <w:szCs w:val="32"/>
        </w:rPr>
      </w:pPr>
    </w:p>
    <w:p>
      <w:pPr>
        <w:widowControl w:val="0"/>
        <w:wordWrap/>
        <w:adjustRightInd/>
        <w:snapToGrid/>
        <w:ind w:left="0" w:leftChars="0" w:right="0" w:firstLine="640" w:firstLineChars="200"/>
        <w:jc w:val="right"/>
        <w:textAlignment w:val="auto"/>
        <w:rPr>
          <w:rFonts w:hint="eastAsia" w:ascii="仿宋_GB2312" w:eastAsia="仿宋_GB2312"/>
          <w:color w:val="auto"/>
          <w:sz w:val="32"/>
          <w:szCs w:val="32"/>
        </w:rPr>
      </w:pPr>
    </w:p>
    <w:p>
      <w:pPr>
        <w:widowControl w:val="0"/>
        <w:wordWrap/>
        <w:adjustRightInd/>
        <w:snapToGrid/>
        <w:ind w:left="0" w:leftChars="0" w:right="0" w:firstLine="640" w:firstLineChars="200"/>
        <w:jc w:val="both"/>
        <w:textAlignment w:val="auto"/>
        <w:rPr>
          <w:rFonts w:hint="eastAsia" w:ascii="仿宋_GB2312" w:eastAsia="仿宋_GB2312"/>
          <w:color w:val="auto"/>
          <w:sz w:val="32"/>
          <w:szCs w:val="32"/>
        </w:rPr>
      </w:pPr>
    </w:p>
    <w:p>
      <w:pPr>
        <w:widowControl w:val="0"/>
        <w:wordWrap/>
        <w:adjustRightInd/>
        <w:snapToGrid/>
        <w:ind w:left="0" w:leftChars="0" w:right="0" w:firstLine="640" w:firstLineChars="200"/>
        <w:jc w:val="both"/>
        <w:textAlignment w:val="auto"/>
        <w:rPr>
          <w:rFonts w:hint="eastAsia" w:ascii="仿宋_GB2312" w:eastAsia="仿宋_GB2312"/>
          <w:color w:val="auto"/>
          <w:sz w:val="32"/>
          <w:szCs w:val="32"/>
        </w:rPr>
      </w:pPr>
    </w:p>
    <w:p>
      <w:pPr>
        <w:widowControl w:val="0"/>
        <w:wordWrap/>
        <w:adjustRightInd/>
        <w:snapToGrid/>
        <w:ind w:left="0" w:leftChars="0" w:right="0" w:firstLine="640" w:firstLineChars="200"/>
        <w:jc w:val="both"/>
        <w:textAlignment w:val="auto"/>
        <w:rPr>
          <w:rFonts w:hint="eastAsia" w:ascii="仿宋_GB2312" w:eastAsia="仿宋_GB2312"/>
          <w:color w:val="auto"/>
          <w:sz w:val="32"/>
          <w:szCs w:val="32"/>
        </w:rPr>
      </w:pPr>
    </w:p>
    <w:p>
      <w:pPr>
        <w:widowControl w:val="0"/>
        <w:wordWrap/>
        <w:adjustRightInd/>
        <w:snapToGrid/>
        <w:ind w:left="0" w:leftChars="0" w:right="0" w:firstLine="640" w:firstLineChars="200"/>
        <w:jc w:val="both"/>
        <w:textAlignment w:val="auto"/>
        <w:rPr>
          <w:rFonts w:hint="eastAsia" w:ascii="仿宋_GB2312" w:eastAsia="仿宋_GB2312"/>
          <w:color w:val="auto"/>
          <w:sz w:val="32"/>
          <w:szCs w:val="32"/>
        </w:rPr>
      </w:pPr>
    </w:p>
    <w:p>
      <w:pPr>
        <w:widowControl w:val="0"/>
        <w:wordWrap/>
        <w:adjustRightInd/>
        <w:snapToGrid/>
        <w:ind w:left="0" w:leftChars="0" w:right="0" w:firstLine="640" w:firstLineChars="200"/>
        <w:jc w:val="both"/>
        <w:textAlignment w:val="auto"/>
        <w:rPr>
          <w:rFonts w:hint="eastAsia" w:ascii="仿宋_GB2312" w:eastAsia="仿宋_GB2312"/>
          <w:color w:val="auto"/>
          <w:sz w:val="32"/>
          <w:szCs w:val="32"/>
        </w:rPr>
      </w:pPr>
    </w:p>
    <w:p>
      <w:pPr>
        <w:widowControl w:val="0"/>
        <w:wordWrap/>
        <w:adjustRightInd/>
        <w:snapToGrid/>
        <w:ind w:left="0" w:leftChars="0" w:right="0" w:firstLine="640" w:firstLineChars="200"/>
        <w:jc w:val="both"/>
        <w:textAlignment w:val="auto"/>
        <w:rPr>
          <w:rFonts w:hint="eastAsia" w:ascii="仿宋_GB2312" w:eastAsia="仿宋_GB2312"/>
          <w:color w:val="auto"/>
          <w:sz w:val="32"/>
          <w:szCs w:val="32"/>
        </w:rPr>
      </w:pPr>
    </w:p>
    <w:p>
      <w:pPr>
        <w:widowControl w:val="0"/>
        <w:wordWrap/>
        <w:adjustRightInd/>
        <w:snapToGrid/>
        <w:ind w:left="0" w:leftChars="0" w:right="0" w:firstLine="640" w:firstLineChars="200"/>
        <w:jc w:val="both"/>
        <w:textAlignment w:val="auto"/>
        <w:rPr>
          <w:rFonts w:hint="eastAsia" w:ascii="仿宋_GB2312" w:eastAsia="仿宋_GB2312"/>
          <w:color w:val="auto"/>
          <w:sz w:val="32"/>
          <w:szCs w:val="32"/>
        </w:rPr>
      </w:pPr>
    </w:p>
    <w:p>
      <w:pPr>
        <w:widowControl w:val="0"/>
        <w:wordWrap/>
        <w:adjustRightInd/>
        <w:snapToGrid/>
        <w:ind w:right="0"/>
        <w:jc w:val="both"/>
        <w:textAlignment w:val="auto"/>
        <w:rPr>
          <w:rFonts w:hint="eastAsia" w:ascii="仿宋_GB2312" w:eastAsia="仿宋_GB2312"/>
          <w:color w:val="auto"/>
          <w:sz w:val="32"/>
          <w:szCs w:val="32"/>
        </w:rPr>
      </w:pPr>
    </w:p>
    <w:p>
      <w:pPr>
        <w:widowControl w:val="0"/>
        <w:wordWrap/>
        <w:adjustRightInd/>
        <w:snapToGrid/>
        <w:spacing w:line="560" w:lineRule="exact"/>
        <w:ind w:left="0" w:leftChars="0" w:right="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联系单位及电话：陕州区公安局 3833820  联系人：南屯峡</w:t>
      </w:r>
    </w:p>
    <w:p>
      <w:pPr>
        <w:widowControl w:val="0"/>
        <w:wordWrap/>
        <w:adjustRightInd/>
        <w:snapToGrid/>
        <w:spacing w:line="560" w:lineRule="exact"/>
        <w:ind w:left="0" w:leftChars="0" w:right="0" w:firstLine="640" w:firstLineChars="200"/>
        <w:textAlignment w:val="auto"/>
        <w:outlineLvl w:val="9"/>
        <w:rPr>
          <w:rFonts w:hint="eastAsia" w:ascii="仿宋_GB2312" w:eastAsia="仿宋_GB2312"/>
          <w:sz w:val="32"/>
          <w:szCs w:val="32"/>
        </w:rPr>
      </w:pPr>
      <w:r>
        <w:rPr>
          <w:rFonts w:hint="eastAsia" w:ascii="仿宋_GB2312" w:eastAsia="仿宋_GB2312"/>
          <w:sz w:val="32"/>
          <w:szCs w:val="32"/>
          <w:u w:val="single"/>
        </w:rPr>
        <w:t>抄送：</w:t>
      </w:r>
      <w:r>
        <w:rPr>
          <w:rFonts w:hint="eastAsia" w:ascii="仿宋_GB2312" w:eastAsia="仿宋_GB2312"/>
          <w:sz w:val="32"/>
          <w:szCs w:val="32"/>
          <w:u w:val="single"/>
          <w:lang w:eastAsia="zh-CN"/>
        </w:rPr>
        <w:t>市政协提案</w:t>
      </w:r>
      <w:r>
        <w:rPr>
          <w:rFonts w:hint="eastAsia" w:ascii="仿宋_GB2312" w:eastAsia="仿宋_GB2312"/>
          <w:sz w:val="32"/>
          <w:szCs w:val="32"/>
          <w:u w:val="single"/>
        </w:rPr>
        <w:t>委（3份），</w:t>
      </w:r>
      <w:r>
        <w:rPr>
          <w:rFonts w:hint="eastAsia" w:ascii="仿宋_GB2312" w:eastAsia="仿宋_GB2312"/>
          <w:sz w:val="32"/>
          <w:szCs w:val="32"/>
          <w:u w:val="single"/>
          <w:lang w:eastAsia="zh-CN"/>
        </w:rPr>
        <w:t>市政府督查室</w:t>
      </w:r>
      <w:r>
        <w:rPr>
          <w:rFonts w:hint="eastAsia" w:ascii="仿宋_GB2312" w:eastAsia="仿宋_GB2312"/>
          <w:sz w:val="32"/>
          <w:szCs w:val="32"/>
          <w:u w:val="single"/>
        </w:rPr>
        <w:t>（</w:t>
      </w:r>
      <w:r>
        <w:rPr>
          <w:rFonts w:hint="eastAsia" w:ascii="仿宋_GB2312" w:eastAsia="仿宋_GB2312"/>
          <w:sz w:val="32"/>
          <w:szCs w:val="32"/>
          <w:u w:val="single"/>
          <w:lang w:val="en-US" w:eastAsia="zh-CN"/>
        </w:rPr>
        <w:t>1</w:t>
      </w:r>
      <w:r>
        <w:rPr>
          <w:rFonts w:hint="eastAsia" w:ascii="仿宋_GB2312" w:eastAsia="仿宋_GB2312"/>
          <w:sz w:val="32"/>
          <w:szCs w:val="32"/>
          <w:u w:val="single"/>
        </w:rPr>
        <w:t>份）</w:t>
      </w:r>
    </w:p>
    <w:p>
      <w:pPr>
        <w:widowControl w:val="0"/>
        <w:wordWrap/>
        <w:adjustRightInd/>
        <w:snapToGrid/>
        <w:ind w:left="0" w:leftChars="0" w:right="0" w:firstLine="420" w:firstLineChars="200"/>
        <w:textAlignment w:val="auto"/>
        <w:rPr>
          <w:color w:val="auto"/>
        </w:rPr>
      </w:pPr>
    </w:p>
    <w:sectPr>
      <w:headerReference r:id="rId3" w:type="default"/>
      <w:footerReference r:id="rId4"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24"/>
        <w:lang w:val="en-US" w:eastAsia="zh-CN" w:bidi="ar-SA"/>
      </w:rPr>
      <w:pict>
        <v:rect id="文本框 1" o:spid="_x0000_s2049"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DFlOTlkZTZkNjNkYmYyMTQyYWNhN2Y3NTc4MTA5NDcifQ=="/>
  </w:docVars>
  <w:rsids>
    <w:rsidRoot w:val="00000000"/>
    <w:rsid w:val="00FD41FB"/>
    <w:rsid w:val="02D47D1B"/>
    <w:rsid w:val="02F75A37"/>
    <w:rsid w:val="03703690"/>
    <w:rsid w:val="03711302"/>
    <w:rsid w:val="04F27EAB"/>
    <w:rsid w:val="059F4960"/>
    <w:rsid w:val="06436A78"/>
    <w:rsid w:val="064C7016"/>
    <w:rsid w:val="07E676AE"/>
    <w:rsid w:val="093F04BA"/>
    <w:rsid w:val="0A0C663D"/>
    <w:rsid w:val="0A274FE2"/>
    <w:rsid w:val="0A5E7C67"/>
    <w:rsid w:val="0B350284"/>
    <w:rsid w:val="0BA04DE8"/>
    <w:rsid w:val="0BDA2B64"/>
    <w:rsid w:val="0C644C91"/>
    <w:rsid w:val="0E4902FF"/>
    <w:rsid w:val="0EB22F5F"/>
    <w:rsid w:val="0EF76200"/>
    <w:rsid w:val="10AB143E"/>
    <w:rsid w:val="10D64D2E"/>
    <w:rsid w:val="111764BA"/>
    <w:rsid w:val="116044F6"/>
    <w:rsid w:val="120733EC"/>
    <w:rsid w:val="125D5016"/>
    <w:rsid w:val="129A20E5"/>
    <w:rsid w:val="15062503"/>
    <w:rsid w:val="161D6BDD"/>
    <w:rsid w:val="16A71582"/>
    <w:rsid w:val="170B7340"/>
    <w:rsid w:val="180B3B89"/>
    <w:rsid w:val="197752D7"/>
    <w:rsid w:val="19C96E4B"/>
    <w:rsid w:val="19EE16CE"/>
    <w:rsid w:val="1B7415AF"/>
    <w:rsid w:val="1E2248AF"/>
    <w:rsid w:val="1EC17693"/>
    <w:rsid w:val="21EF1847"/>
    <w:rsid w:val="22247E3D"/>
    <w:rsid w:val="223C1143"/>
    <w:rsid w:val="224556AF"/>
    <w:rsid w:val="228C3BB9"/>
    <w:rsid w:val="22A956BD"/>
    <w:rsid w:val="231A4B30"/>
    <w:rsid w:val="23243491"/>
    <w:rsid w:val="24610C3D"/>
    <w:rsid w:val="25AE6CE6"/>
    <w:rsid w:val="25FE67FE"/>
    <w:rsid w:val="26A22471"/>
    <w:rsid w:val="270552EE"/>
    <w:rsid w:val="270C6514"/>
    <w:rsid w:val="28B25AF3"/>
    <w:rsid w:val="28BD1291"/>
    <w:rsid w:val="295F30EC"/>
    <w:rsid w:val="2A8F0A08"/>
    <w:rsid w:val="2C5772FD"/>
    <w:rsid w:val="2DE465C5"/>
    <w:rsid w:val="2E983836"/>
    <w:rsid w:val="2EA5729E"/>
    <w:rsid w:val="2EBC4CE4"/>
    <w:rsid w:val="2EFC0C57"/>
    <w:rsid w:val="2F1E025C"/>
    <w:rsid w:val="2F9B5627"/>
    <w:rsid w:val="30576271"/>
    <w:rsid w:val="306814F8"/>
    <w:rsid w:val="308F2CE9"/>
    <w:rsid w:val="30E9598D"/>
    <w:rsid w:val="30FE6EBD"/>
    <w:rsid w:val="31170C09"/>
    <w:rsid w:val="31BA203F"/>
    <w:rsid w:val="320D530D"/>
    <w:rsid w:val="33843993"/>
    <w:rsid w:val="342C1DDA"/>
    <w:rsid w:val="358B5607"/>
    <w:rsid w:val="36622AC7"/>
    <w:rsid w:val="369D53DB"/>
    <w:rsid w:val="37E274B5"/>
    <w:rsid w:val="382C1F21"/>
    <w:rsid w:val="389C71A3"/>
    <w:rsid w:val="39353B0B"/>
    <w:rsid w:val="3C1859B1"/>
    <w:rsid w:val="3CA90C7D"/>
    <w:rsid w:val="3D9210E5"/>
    <w:rsid w:val="3DFD43DA"/>
    <w:rsid w:val="3E863FDA"/>
    <w:rsid w:val="40CA6F96"/>
    <w:rsid w:val="40E1293F"/>
    <w:rsid w:val="42AE4814"/>
    <w:rsid w:val="4437194C"/>
    <w:rsid w:val="4444198E"/>
    <w:rsid w:val="44B14540"/>
    <w:rsid w:val="4511585F"/>
    <w:rsid w:val="473819D8"/>
    <w:rsid w:val="48A60C3E"/>
    <w:rsid w:val="48C97EF9"/>
    <w:rsid w:val="48FB3BCB"/>
    <w:rsid w:val="49491568"/>
    <w:rsid w:val="495F0BF3"/>
    <w:rsid w:val="4C39676D"/>
    <w:rsid w:val="4DEA5F62"/>
    <w:rsid w:val="507D3D1D"/>
    <w:rsid w:val="511F34B8"/>
    <w:rsid w:val="51D959D2"/>
    <w:rsid w:val="52487844"/>
    <w:rsid w:val="54CA6459"/>
    <w:rsid w:val="54DF77A6"/>
    <w:rsid w:val="56520B01"/>
    <w:rsid w:val="56F95DED"/>
    <w:rsid w:val="57971667"/>
    <w:rsid w:val="5A864A86"/>
    <w:rsid w:val="5BA73E7C"/>
    <w:rsid w:val="5E8B3FF2"/>
    <w:rsid w:val="615253DC"/>
    <w:rsid w:val="629422C9"/>
    <w:rsid w:val="65255A74"/>
    <w:rsid w:val="65500A63"/>
    <w:rsid w:val="65B243E4"/>
    <w:rsid w:val="661A3155"/>
    <w:rsid w:val="670D0D2E"/>
    <w:rsid w:val="67EC7BAD"/>
    <w:rsid w:val="6A853751"/>
    <w:rsid w:val="6B2E7638"/>
    <w:rsid w:val="6C63432D"/>
    <w:rsid w:val="6CA639CD"/>
    <w:rsid w:val="6D00301D"/>
    <w:rsid w:val="6D714DD9"/>
    <w:rsid w:val="6E0A4218"/>
    <w:rsid w:val="6EAB4106"/>
    <w:rsid w:val="6FA52D7E"/>
    <w:rsid w:val="706A7457"/>
    <w:rsid w:val="71C81EFD"/>
    <w:rsid w:val="731C66BF"/>
    <w:rsid w:val="74E5585C"/>
    <w:rsid w:val="75D47BB7"/>
    <w:rsid w:val="75EC30DA"/>
    <w:rsid w:val="76681533"/>
    <w:rsid w:val="77C66A9E"/>
    <w:rsid w:val="77E565DA"/>
    <w:rsid w:val="7A3642DB"/>
    <w:rsid w:val="7A6B558A"/>
    <w:rsid w:val="7B5E671E"/>
    <w:rsid w:val="7DE23C54"/>
    <w:rsid w:val="7E2747BA"/>
    <w:rsid w:val="7FA452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snapToGrid w:val="0"/>
      <w:spacing w:line="600" w:lineRule="exact"/>
      <w:ind w:firstLine="0" w:firstLineChars="0"/>
      <w:jc w:val="center"/>
      <w:outlineLvl w:val="0"/>
    </w:pPr>
    <w:rPr>
      <w:rFonts w:ascii="黑体" w:hAnsi="黑体" w:eastAsia="黑体" w:cs="黑体"/>
      <w:sz w:val="36"/>
      <w:szCs w:val="36"/>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UserStyle_0"/>
    <w:basedOn w:val="1"/>
    <w:autoRedefine/>
    <w:qFormat/>
    <w:uiPriority w:val="0"/>
    <w:rPr>
      <w:rFonts w:ascii="仿宋_GB2312" w:eastAsia="仿宋_GB2312"/>
      <w:color w:val="000000"/>
      <w:sz w:val="24"/>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autoRedefine/>
    <w:qFormat/>
    <w:uiPriority w:val="0"/>
    <w:rPr>
      <w:color w:val="00000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436</Words>
  <Characters>447</Characters>
  <Lines>0</Lines>
  <Paragraphs>0</Paragraphs>
  <TotalTime>1</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2022-06-27T02:00:00Z</dcterms:created>
  <dc:creator>Administrator</dc:creator>
  <cp:lastModifiedBy>magic +1s</cp:lastModifiedBy>
  <cp:lastPrinted>2024-07-02T02:14:00Z</cp:lastPrinted>
  <dcterms:modified xsi:type="dcterms:W3CDTF">2024-07-15T03:23:31Z</dcterms:modified>
  <dc:title>               三陕公﹝2024﹞71号     签发人：李冰峰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FF6CEA36FF1742429B1E5D4388B5E74B</vt:lpwstr>
  </property>
</Properties>
</file>