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>
      <w:pPr>
        <w:spacing w:line="570" w:lineRule="exact"/>
        <w:jc w:val="center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textAlignment w:val="auto"/>
        <w:rPr>
          <w:rFonts w:hint="default" w:ascii="Times New Roman" w:hAnsi="Times New Roman" w:eastAsia="文星仿宋" w:cs="文星仿宋"/>
          <w:bCs/>
          <w:sz w:val="18"/>
          <w:szCs w:val="32"/>
          <w:lang w:val="en-US" w:eastAsia="zh-CN"/>
        </w:rPr>
      </w:pPr>
      <w:r>
        <w:rPr>
          <w:rFonts w:hint="eastAsia" w:ascii="Times New Roman" w:hAnsi="Times New Roman" w:eastAsia="文星仿宋" w:cs="文星仿宋"/>
          <w:bCs/>
          <w:sz w:val="32"/>
          <w:szCs w:val="32"/>
          <w:lang w:val="en-US" w:eastAsia="zh-CN"/>
        </w:rPr>
        <w:t>三陕政联</w:t>
      </w:r>
      <w:r>
        <w:rPr>
          <w:rFonts w:hint="eastAsia" w:ascii="Times New Roman" w:hAnsi="Times New Roman" w:eastAsia="文星仿宋" w:cs="文星仿宋"/>
          <w:bCs/>
          <w:sz w:val="32"/>
          <w:szCs w:val="32"/>
        </w:rPr>
        <w:t>〔</w:t>
      </w:r>
      <w:r>
        <w:rPr>
          <w:rFonts w:hint="eastAsia" w:ascii="Times New Roman" w:hAnsi="Times New Roman" w:eastAsia="文星仿宋" w:cs="文星仿宋"/>
          <w:bCs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文星仿宋" w:cs="文星仿宋"/>
          <w:bCs/>
          <w:sz w:val="32"/>
          <w:szCs w:val="32"/>
        </w:rPr>
        <w:t>〕</w:t>
      </w:r>
      <w:r>
        <w:rPr>
          <w:rFonts w:hint="eastAsia" w:ascii="Times New Roman" w:hAnsi="Times New Roman" w:eastAsia="文星仿宋" w:cs="文星仿宋"/>
          <w:bCs/>
          <w:sz w:val="32"/>
          <w:szCs w:val="32"/>
          <w:lang w:val="en-US" w:eastAsia="zh-CN"/>
        </w:rPr>
        <w:t xml:space="preserve"> 2</w:t>
      </w:r>
      <w:r>
        <w:rPr>
          <w:rFonts w:hint="eastAsia" w:ascii="Times New Roman" w:hAnsi="Times New Roman" w:eastAsia="文星仿宋" w:cs="文星仿宋"/>
          <w:bCs/>
          <w:sz w:val="32"/>
          <w:szCs w:val="32"/>
        </w:rPr>
        <w:t>号　　　　　　</w:t>
      </w:r>
      <w:r>
        <w:rPr>
          <w:rFonts w:hint="eastAsia" w:ascii="Times New Roman" w:hAnsi="Times New Roman" w:eastAsia="文星仿宋" w:cs="文星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文星仿宋" w:cs="文星仿宋"/>
          <w:bCs/>
          <w:spacing w:val="17"/>
          <w:sz w:val="32"/>
          <w:szCs w:val="32"/>
        </w:rPr>
        <w:t>　</w:t>
      </w:r>
      <w:r>
        <w:rPr>
          <w:rFonts w:hint="eastAsia" w:ascii="Times New Roman" w:hAnsi="Times New Roman" w:eastAsia="文星仿宋" w:cs="文星仿宋"/>
          <w:bCs/>
          <w:spacing w:val="23"/>
          <w:sz w:val="32"/>
          <w:szCs w:val="32"/>
        </w:rPr>
        <w:t>　</w:t>
      </w:r>
      <w:r>
        <w:rPr>
          <w:rFonts w:hint="eastAsia" w:ascii="Times New Roman" w:hAnsi="Times New Roman" w:eastAsia="文星仿宋" w:cs="文星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文星仿宋" w:cs="文星仿宋"/>
          <w:bCs/>
          <w:sz w:val="32"/>
          <w:szCs w:val="32"/>
        </w:rPr>
        <w:t>签发人：</w:t>
      </w:r>
      <w:r>
        <w:rPr>
          <w:rFonts w:hint="eastAsia" w:ascii="文星楷体" w:hAnsi="文星楷体" w:eastAsia="文星楷体" w:cs="文星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  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Times New Roman" w:hAnsi="Times New Roman" w:eastAsia="文星仿宋" w:cs="文星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文星仿宋"/>
          <w:bCs/>
          <w:sz w:val="32"/>
          <w:szCs w:val="32"/>
        </w:rPr>
        <w:t>　　　　　　　　　　　　　　　　　　</w:t>
      </w:r>
      <w:r>
        <w:rPr>
          <w:rFonts w:hint="eastAsia" w:ascii="Times New Roman" w:hAnsi="Times New Roman" w:eastAsia="文星仿宋" w:cs="文星仿宋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文星仿宋" w:cs="文星仿宋"/>
          <w:bCs/>
          <w:sz w:val="32"/>
          <w:szCs w:val="32"/>
        </w:rPr>
        <w:t>办理结果：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B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文星仿宋" w:cs="文星仿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/>
        <w:jc w:val="center"/>
        <w:textAlignment w:val="auto"/>
        <w:rPr>
          <w:rFonts w:hint="default" w:ascii="Times New Roman" w:hAnsi="Times New Roman" w:eastAsia="文星标宋" w:cs="Times New Roman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</w:pPr>
      <w:r>
        <w:rPr>
          <w:rFonts w:hint="default" w:ascii="Times New Roman" w:hAnsi="Times New Roman" w:eastAsia="文星标宋" w:cs="Times New Roman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  <w:t>对市政协八届</w:t>
      </w:r>
      <w:r>
        <w:rPr>
          <w:rFonts w:hint="eastAsia" w:ascii="Times New Roman" w:hAnsi="Times New Roman" w:eastAsia="文星标宋" w:cs="Times New Roman"/>
          <w:b w:val="0"/>
          <w:bCs/>
          <w:color w:val="auto"/>
          <w:spacing w:val="0"/>
          <w:position w:val="0"/>
          <w:sz w:val="44"/>
          <w:szCs w:val="44"/>
          <w:shd w:val="clear" w:fill="auto"/>
          <w:lang w:val="en-US" w:eastAsia="zh-CN"/>
        </w:rPr>
        <w:t>三</w:t>
      </w:r>
      <w:r>
        <w:rPr>
          <w:rFonts w:hint="default" w:ascii="Times New Roman" w:hAnsi="Times New Roman" w:eastAsia="文星标宋" w:cs="Times New Roman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  <w:t>次会议第19</w:t>
      </w:r>
      <w:r>
        <w:rPr>
          <w:rFonts w:hint="eastAsia" w:ascii="Times New Roman" w:hAnsi="Times New Roman" w:eastAsia="文星标宋" w:cs="Times New Roman"/>
          <w:b w:val="0"/>
          <w:bCs/>
          <w:color w:val="auto"/>
          <w:spacing w:val="0"/>
          <w:position w:val="0"/>
          <w:sz w:val="44"/>
          <w:szCs w:val="44"/>
          <w:shd w:val="clear" w:fill="auto"/>
          <w:lang w:val="en-US" w:eastAsia="zh-CN"/>
        </w:rPr>
        <w:t>4</w:t>
      </w:r>
      <w:r>
        <w:rPr>
          <w:rFonts w:hint="default" w:ascii="Times New Roman" w:hAnsi="Times New Roman" w:eastAsia="文星标宋" w:cs="Times New Roman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  <w:t>号提案的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/>
        <w:jc w:val="center"/>
        <w:textAlignment w:val="auto"/>
        <w:rPr>
          <w:rFonts w:hint="default" w:ascii="Times New Roman" w:hAnsi="Times New Roman" w:eastAsia="文星标宋" w:cs="Times New Roman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</w:pPr>
      <w:r>
        <w:rPr>
          <w:rFonts w:hint="default" w:ascii="Times New Roman" w:hAnsi="Times New Roman" w:eastAsia="文星标宋" w:cs="Times New Roman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  <w:t>答</w:t>
      </w:r>
      <w:r>
        <w:rPr>
          <w:rFonts w:hint="default" w:ascii="Times New Roman" w:hAnsi="Times New Roman" w:eastAsia="文星标宋" w:cs="Times New Roman"/>
          <w:b w:val="0"/>
          <w:bCs/>
          <w:color w:val="auto"/>
          <w:spacing w:val="0"/>
          <w:position w:val="0"/>
          <w:sz w:val="44"/>
          <w:szCs w:val="44"/>
          <w:shd w:val="clear" w:fill="auto"/>
          <w:lang w:val="en-US" w:eastAsia="zh-CN"/>
        </w:rPr>
        <w:t xml:space="preserve">    </w:t>
      </w:r>
      <w:r>
        <w:rPr>
          <w:rFonts w:hint="default" w:ascii="Times New Roman" w:hAnsi="Times New Roman" w:eastAsia="文星标宋" w:cs="Times New Roman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  <w:t>复</w:t>
      </w:r>
      <w:bookmarkStart w:id="0" w:name="_GoBack"/>
      <w:bookmarkEnd w:id="0"/>
    </w:p>
    <w:p>
      <w:pPr>
        <w:pStyle w:val="9"/>
        <w:jc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tabs>
          <w:tab w:val="left" w:pos="210"/>
          <w:tab w:val="left" w:pos="840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马金亮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委员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/>
        </w:rPr>
        <w:t>您提出的“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关于持续巩固矿山整治成果并促进资源优势向经济优势转化的提案”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已</w:t>
      </w:r>
      <w:r>
        <w:rPr>
          <w:rFonts w:hint="eastAsia" w:ascii="文星仿宋" w:hAnsi="文星仿宋" w:eastAsia="文星仿宋" w:cs="文星仿宋"/>
          <w:sz w:val="32"/>
          <w:szCs w:val="32"/>
        </w:rPr>
        <w:t>收悉</w:t>
      </w:r>
      <w:r>
        <w:rPr>
          <w:rFonts w:hint="eastAsia" w:ascii="文星仿宋" w:hAnsi="文星仿宋" w:eastAsia="文星仿宋" w:cs="文星仿宋"/>
          <w:color w:val="auto"/>
          <w:sz w:val="32"/>
          <w:szCs w:val="32"/>
          <w:lang w:val="en-US" w:eastAsia="zh-CN"/>
        </w:rPr>
        <w:t>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提案立足我区矿山整治与生态修复工作实际，深刻阐述了巩固治理成果、推动资源价值转化的必要性与紧迫性，所提建议系统性强、针对性强，对我区实现绿色发展、高质量发展具有重要指导意义。我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区</w:t>
      </w:r>
      <w:r>
        <w:rPr>
          <w:rFonts w:hint="eastAsia" w:ascii="文星仿宋" w:hAnsi="文星仿宋" w:eastAsia="文星仿宋" w:cs="文星仿宋"/>
          <w:sz w:val="32"/>
          <w:szCs w:val="32"/>
        </w:rPr>
        <w:t>高度重视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并</w:t>
      </w:r>
      <w:r>
        <w:rPr>
          <w:rFonts w:hint="eastAsia" w:ascii="文星仿宋" w:hAnsi="文星仿宋" w:eastAsia="文星仿宋" w:cs="文星仿宋"/>
          <w:sz w:val="32"/>
          <w:szCs w:val="32"/>
        </w:rPr>
        <w:t>进行了认真研究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，</w:t>
      </w:r>
      <w:r>
        <w:rPr>
          <w:rFonts w:hint="eastAsia" w:ascii="文星仿宋" w:hAnsi="文星仿宋" w:eastAsia="文星仿宋" w:cs="文星仿宋"/>
          <w:sz w:val="32"/>
          <w:szCs w:val="32"/>
        </w:rPr>
        <w:t>现将有关落实情况答复如下：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文星黑体" w:hAnsi="文星黑体" w:eastAsia="文星黑体" w:cs="文星黑体"/>
          <w:b w:val="0"/>
          <w:bCs w:val="0"/>
          <w:sz w:val="32"/>
          <w:szCs w:val="32"/>
        </w:rPr>
      </w:pPr>
      <w:r>
        <w:rPr>
          <w:rFonts w:hint="eastAsia" w:ascii="文星黑体" w:hAnsi="文星黑体" w:eastAsia="文星黑体" w:cs="文星黑体"/>
          <w:b w:val="0"/>
          <w:bCs w:val="0"/>
          <w:sz w:val="32"/>
          <w:szCs w:val="32"/>
        </w:rPr>
        <w:t>一、构建长效治理体系，夯实治理成果根基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文星楷体" w:hAnsi="文星楷体" w:eastAsia="文星楷体" w:cs="文星楷体"/>
          <w:b w:val="0"/>
          <w:bCs w:val="0"/>
          <w:sz w:val="32"/>
          <w:szCs w:val="32"/>
          <w:lang w:val="en-US" w:eastAsia="zh-CN"/>
        </w:rPr>
        <w:t>（一）制度保障维度。</w:t>
      </w:r>
      <w:r>
        <w:rPr>
          <w:rFonts w:hint="eastAsia" w:ascii="文星仿宋" w:hAnsi="文星仿宋" w:eastAsia="文星仿宋" w:cs="文星仿宋"/>
          <w:sz w:val="32"/>
          <w:szCs w:val="32"/>
        </w:rPr>
        <w:t>编制《三门峡市陕州区国土空间生态修复规划》，统筹推进山水林田湖草综合治理，构筑生态安全屏障，增强生态系统稳定性，显著提升生态系统功能，维护区域生态安全，全面提高生态建设水平。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文星楷体" w:hAnsi="文星楷体" w:eastAsia="文星楷体" w:cs="文星楷体"/>
          <w:b w:val="0"/>
          <w:bCs w:val="0"/>
          <w:sz w:val="32"/>
          <w:szCs w:val="32"/>
          <w:lang w:val="en-US" w:eastAsia="zh-CN"/>
        </w:rPr>
        <w:t>（二）科技支撑维度。</w:t>
      </w:r>
      <w:r>
        <w:rPr>
          <w:rFonts w:hint="eastAsia" w:ascii="文星仿宋" w:hAnsi="文星仿宋" w:eastAsia="文星仿宋" w:cs="文星仿宋"/>
          <w:sz w:val="32"/>
          <w:szCs w:val="32"/>
        </w:rPr>
        <w:t>我区以视频监控系统为核心抓手，构建“全天候”监测网络重点管控区安装高清摄像头，实现</w:t>
      </w:r>
      <w:r>
        <w:rPr>
          <w:rFonts w:hint="default" w:ascii="Times New Roman" w:hAnsi="Times New Roman" w:eastAsia="文星仿宋" w:cs="Times New Roman"/>
          <w:sz w:val="32"/>
          <w:szCs w:val="32"/>
        </w:rPr>
        <w:t>24</w:t>
      </w:r>
      <w:r>
        <w:rPr>
          <w:rFonts w:hint="eastAsia" w:ascii="文星仿宋" w:hAnsi="文星仿宋" w:eastAsia="文星仿宋" w:cs="文星仿宋"/>
          <w:sz w:val="32"/>
          <w:szCs w:val="32"/>
        </w:rPr>
        <w:t>小时监控，重点监测非法盗采等行为，动态监测生态风险。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文星仿宋" w:hAnsi="文星仿宋" w:eastAsia="文星仿宋" w:cs="文星仿宋"/>
          <w:sz w:val="32"/>
          <w:szCs w:val="32"/>
          <w:lang w:val="en-US"/>
        </w:rPr>
      </w:pPr>
      <w:r>
        <w:rPr>
          <w:rFonts w:hint="eastAsia" w:ascii="文星楷体" w:hAnsi="文星楷体" w:eastAsia="文星楷体" w:cs="文星楷体"/>
          <w:b w:val="0"/>
          <w:bCs w:val="0"/>
          <w:sz w:val="32"/>
          <w:szCs w:val="32"/>
          <w:lang w:val="en-US" w:eastAsia="zh-CN"/>
        </w:rPr>
        <w:t>（三）资金支撑维度</w:t>
      </w:r>
      <w:r>
        <w:rPr>
          <w:rFonts w:hint="eastAsia" w:ascii="文星仿宋" w:hAnsi="文星仿宋" w:eastAsia="文星仿宋" w:cs="文星仿宋"/>
          <w:sz w:val="32"/>
          <w:szCs w:val="32"/>
          <w:highlight w:val="none"/>
          <w:lang w:val="en-US" w:eastAsia="zh-CN"/>
        </w:rPr>
        <w:t>。监督矿山企业设立专项生态修复基金账户，严格按照三合一方案缴纳生态修复基金，做到边开采边修复。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文星黑体" w:hAnsi="文星黑体" w:eastAsia="文星黑体" w:cs="文星黑体"/>
          <w:b w:val="0"/>
          <w:bCs w:val="0"/>
          <w:sz w:val="32"/>
          <w:szCs w:val="32"/>
        </w:rPr>
      </w:pPr>
      <w:r>
        <w:rPr>
          <w:rFonts w:hint="eastAsia" w:ascii="文星黑体" w:hAnsi="文星黑体" w:eastAsia="文星黑体" w:cs="文星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文星黑体" w:hAnsi="文星黑体" w:eastAsia="文星黑体" w:cs="文星黑体"/>
          <w:b w:val="0"/>
          <w:bCs w:val="0"/>
          <w:sz w:val="32"/>
          <w:szCs w:val="32"/>
        </w:rPr>
        <w:t>持续开展“护绿”攻坚行动，巩固提升修复成效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坚决防止已修复区域生态退化，确保治理成果长效持久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。</w:t>
      </w:r>
      <w:r>
        <w:rPr>
          <w:rFonts w:hint="eastAsia" w:ascii="文星仿宋" w:hAnsi="文星仿宋" w:eastAsia="文星仿宋" w:cs="文星仿宋"/>
          <w:sz w:val="32"/>
          <w:szCs w:val="32"/>
        </w:rPr>
        <w:t>严格按照“谁开采、谁治理”原则，明确并压实矿山企业生态修复主体责任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；</w:t>
      </w:r>
      <w:r>
        <w:rPr>
          <w:rFonts w:hint="eastAsia" w:ascii="文星仿宋" w:hAnsi="文星仿宋" w:eastAsia="文星仿宋" w:cs="文星仿宋"/>
          <w:sz w:val="32"/>
          <w:szCs w:val="32"/>
        </w:rPr>
        <w:t>组织力量深入各相关矿山企业，对责任区域内生态修复地块进行全面排查，对死亡、缺株的苗木及时进行补种、补栽；对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绿化断档</w:t>
      </w:r>
      <w:r>
        <w:rPr>
          <w:rFonts w:hint="eastAsia" w:ascii="文星仿宋" w:hAnsi="文星仿宋" w:eastAsia="文星仿宋" w:cs="文星仿宋"/>
          <w:sz w:val="32"/>
          <w:szCs w:val="32"/>
        </w:rPr>
        <w:t>区域，实施草籽撒播覆盖；对因自然因素（如降雨）造成的水毁边坡，及时进行工程修复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文星仿宋" w:cs="Times New Roman"/>
          <w:sz w:val="32"/>
          <w:szCs w:val="32"/>
          <w:lang w:val="en-US" w:eastAsia="zh-CN"/>
        </w:rPr>
        <w:t>2024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年至今抢抓春、秋两季生态修复植树种草有利时机，累计补栽苗木</w:t>
      </w:r>
      <w:r>
        <w:rPr>
          <w:rFonts w:hint="default" w:ascii="Times New Roman" w:hAnsi="Times New Roman" w:eastAsia="文星仿宋" w:cs="Times New Roman"/>
          <w:sz w:val="32"/>
          <w:szCs w:val="32"/>
          <w:lang w:val="en-US" w:eastAsia="zh-CN"/>
        </w:rPr>
        <w:t>142万棵、补撒草籽6771亩、种植作物4867亩，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努力实现满眼皆绿的效果。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文星黑体" w:hAnsi="文星黑体" w:eastAsia="文星黑体" w:cs="文星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b w:val="0"/>
          <w:bCs w:val="0"/>
          <w:sz w:val="32"/>
          <w:szCs w:val="32"/>
          <w:lang w:val="en-US" w:eastAsia="zh-CN"/>
        </w:rPr>
        <w:t>三、创新拓展资源转化路径，变治理成效为发展动能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积极推动修复治理成果向经济效益转化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。</w:t>
      </w:r>
      <w:r>
        <w:rPr>
          <w:rFonts w:hint="eastAsia" w:ascii="文星仿宋" w:hAnsi="文星仿宋" w:eastAsia="文星仿宋" w:cs="文星仿宋"/>
          <w:sz w:val="32"/>
          <w:szCs w:val="32"/>
        </w:rPr>
        <w:t>借助黄河流域生态保护和高质量发展的契机，科学谋划矿山生态修复示范工程项目，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力争上级政策支持</w:t>
      </w:r>
      <w:r>
        <w:rPr>
          <w:rFonts w:hint="eastAsia" w:ascii="文星仿宋" w:hAnsi="文星仿宋" w:eastAsia="文星仿宋" w:cs="文星仿宋"/>
          <w:sz w:val="32"/>
          <w:szCs w:val="32"/>
        </w:rPr>
        <w:t>。同时，对已完成治理区域，在加强管护基础上，可结合沿黄生态廊道，发展特色旅游项目、农业项目，统一技术标准，实行集中化管理，形成政府主导、社会资本参与的产业化运营模式，进一步开拓矿山生态修复效益多元化发展。引导重点涉矿企业着力培育“生态修复+特色农业”“生态修复+综合开发”等新业态、新经济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衷心感谢您对我区矿山整治、生态修复和资源转化工作的大力支持与宝贵建议！您提出的前瞻性、系统性思路，为我们指明了发展方向。下一步，我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区</w:t>
      </w:r>
      <w:r>
        <w:rPr>
          <w:rFonts w:hint="eastAsia" w:ascii="文星仿宋" w:hAnsi="文星仿宋" w:eastAsia="文星仿宋" w:cs="文星仿宋"/>
          <w:sz w:val="32"/>
          <w:szCs w:val="32"/>
        </w:rPr>
        <w:t>将认真对照提案建议，持续完善“三维一体”治理体系，扎实推进“护绿”行动，加大创新实践力度，特别是全力推动资源优势向经济优势的创造性转化，努力走出一条生态效益、经济效益和社会效益相统一的绿色转型发展之路。恳请您继续关注和监督我们的工作，多提宝贵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文星仿宋" w:cs="Times New Roman"/>
          <w:color w:val="auto"/>
          <w:spacing w:val="0"/>
          <w:position w:val="0"/>
          <w:sz w:val="32"/>
          <w:shd w:val="clear" w:fill="auto"/>
          <w:lang w:val="en-US" w:eastAsia="zh-CN"/>
        </w:rPr>
      </w:pPr>
      <w:r>
        <w:rPr>
          <w:rFonts w:hint="eastAsia" w:ascii="Times New Roman" w:hAnsi="Times New Roman" w:eastAsia="文星仿宋" w:cs="Times New Roman"/>
          <w:color w:val="auto"/>
          <w:spacing w:val="0"/>
          <w:position w:val="0"/>
          <w:sz w:val="32"/>
          <w:shd w:val="clear" w:fill="auto"/>
          <w:lang w:val="en-US" w:eastAsia="zh-CN"/>
        </w:rPr>
        <w:t xml:space="preserve"> </w:t>
      </w:r>
      <w:r>
        <w:rPr>
          <w:rFonts w:hint="default" w:ascii="Times New Roman" w:hAnsi="Times New Roman" w:eastAsia="文星仿宋" w:cs="Times New Roman"/>
          <w:color w:val="auto"/>
          <w:spacing w:val="0"/>
          <w:position w:val="0"/>
          <w:sz w:val="32"/>
          <w:shd w:val="clear" w:fill="auto"/>
          <w:lang w:val="en-US" w:eastAsia="zh-CN"/>
        </w:rPr>
        <w:t>202</w:t>
      </w:r>
      <w:r>
        <w:rPr>
          <w:rFonts w:hint="eastAsia" w:ascii="Times New Roman" w:hAnsi="Times New Roman" w:eastAsia="文星仿宋" w:cs="Times New Roman"/>
          <w:color w:val="auto"/>
          <w:spacing w:val="0"/>
          <w:position w:val="0"/>
          <w:sz w:val="32"/>
          <w:shd w:val="clear" w:fill="auto"/>
          <w:lang w:val="en-US" w:eastAsia="zh-CN"/>
        </w:rPr>
        <w:t>5</w:t>
      </w:r>
      <w:r>
        <w:rPr>
          <w:rFonts w:hint="default" w:ascii="Times New Roman" w:hAnsi="Times New Roman" w:eastAsia="文星仿宋" w:cs="Times New Roman"/>
          <w:color w:val="auto"/>
          <w:spacing w:val="0"/>
          <w:position w:val="0"/>
          <w:sz w:val="32"/>
          <w:shd w:val="clear" w:fill="auto"/>
        </w:rPr>
        <w:t>年</w:t>
      </w:r>
      <w:r>
        <w:rPr>
          <w:rFonts w:hint="eastAsia" w:ascii="Times New Roman" w:hAnsi="Times New Roman" w:eastAsia="文星仿宋" w:cs="Times New Roman"/>
          <w:color w:val="auto"/>
          <w:spacing w:val="0"/>
          <w:position w:val="0"/>
          <w:sz w:val="32"/>
          <w:shd w:val="clear" w:fill="auto"/>
          <w:lang w:val="en-US" w:eastAsia="zh-CN"/>
        </w:rPr>
        <w:t>6</w:t>
      </w:r>
      <w:r>
        <w:rPr>
          <w:rFonts w:hint="default" w:ascii="Times New Roman" w:hAnsi="Times New Roman" w:eastAsia="文星仿宋" w:cs="Times New Roman"/>
          <w:color w:val="auto"/>
          <w:spacing w:val="0"/>
          <w:position w:val="0"/>
          <w:sz w:val="32"/>
          <w:shd w:val="clear" w:fill="auto"/>
        </w:rPr>
        <w:t>月</w:t>
      </w:r>
      <w:r>
        <w:rPr>
          <w:rFonts w:hint="eastAsia" w:ascii="Times New Roman" w:hAnsi="Times New Roman" w:eastAsia="文星仿宋" w:cs="Times New Roman"/>
          <w:color w:val="auto"/>
          <w:spacing w:val="0"/>
          <w:position w:val="0"/>
          <w:sz w:val="32"/>
          <w:shd w:val="clear" w:fill="auto"/>
          <w:lang w:val="en-US" w:eastAsia="zh-CN"/>
        </w:rPr>
        <w:t>19</w:t>
      </w:r>
      <w:r>
        <w:rPr>
          <w:rFonts w:hint="default" w:ascii="Times New Roman" w:hAnsi="Times New Roman" w:eastAsia="文星仿宋" w:cs="Times New Roman"/>
          <w:color w:val="auto"/>
          <w:spacing w:val="0"/>
          <w:position w:val="0"/>
          <w:sz w:val="32"/>
          <w:shd w:val="clear" w:fill="auto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文星仿宋" w:cs="Times New Roman"/>
          <w:sz w:val="32"/>
          <w:szCs w:val="32"/>
        </w:rPr>
      </w:pPr>
      <w:r>
        <w:rPr>
          <w:rFonts w:hint="default" w:ascii="Times New Roman" w:hAnsi="Times New Roman" w:eastAsia="文星仿宋" w:cs="Times New Roman"/>
          <w:color w:val="auto"/>
          <w:spacing w:val="0"/>
          <w:position w:val="0"/>
          <w:sz w:val="32"/>
          <w:shd w:val="clear" w:fill="auto"/>
          <w:lang w:val="en-US" w:eastAsia="zh-CN"/>
        </w:rPr>
        <w:t>联系部门及电话：</w:t>
      </w:r>
      <w:r>
        <w:rPr>
          <w:rFonts w:hint="eastAsia" w:ascii="Times New Roman" w:hAnsi="Times New Roman" w:eastAsia="文星仿宋" w:cs="Times New Roman"/>
          <w:sz w:val="32"/>
          <w:szCs w:val="32"/>
          <w:lang w:val="en-US" w:eastAsia="zh-CN"/>
        </w:rPr>
        <w:t>陕州区自然资源局    15839866600</w:t>
      </w:r>
      <w:r>
        <w:rPr>
          <w:rFonts w:hint="default" w:ascii="Times New Roman" w:hAnsi="Times New Roman" w:eastAsia="文星仿宋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文星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文星仿宋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文星仿宋" w:cs="Times New Roman"/>
          <w:sz w:val="32"/>
          <w:szCs w:val="32"/>
          <w:lang w:val="en-US" w:eastAsia="zh-CN"/>
        </w:rPr>
        <w:t>刘青海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Times New Roman" w:hAnsi="Times New Roman"/>
        </w:rPr>
        <w:sectPr>
          <w:footerReference r:id="rId3" w:type="default"/>
          <w:pgSz w:w="11906" w:h="16838"/>
          <w:pgMar w:top="2098" w:right="1474" w:bottom="1984" w:left="1587" w:header="720" w:footer="1020" w:gutter="0"/>
          <w:pgNumType w:fmt="decimal"/>
          <w:cols w:space="720" w:num="1"/>
          <w:docGrid w:type="lines" w:linePitch="312" w:charSpace="0"/>
        </w:sect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Times New Roman" w:hAnsi="Times New Roma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Times New Roman" w:hAnsi="Times New Roma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Times New Roman" w:hAnsi="Times New Roma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Times New Roman" w:hAnsi="Times New Roma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Times New Roman" w:hAnsi="Times New Roma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Times New Roman" w:hAnsi="Times New Roma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Times New Roman" w:hAnsi="Times New Roma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Times New Roman" w:hAnsi="Times New Roma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Times New Roman" w:hAnsi="Times New Roma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Times New Roman" w:hAnsi="Times New Roma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Times New Roman" w:hAnsi="Times New Roma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Times New Roman" w:hAnsi="Times New Roma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default" w:ascii="Times New Roman" w:hAnsi="Times New Roma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textAlignment w:val="auto"/>
        <w:rPr>
          <w:rFonts w:hint="default" w:ascii="Times New Roman" w:hAnsi="Times New Roma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30" w:lineRule="exact"/>
        <w:textAlignment w:val="auto"/>
        <w:rPr>
          <w:rFonts w:hint="default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文星仿宋" w:cs="Times New Roman"/>
          <w:u w:val="singl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360680</wp:posOffset>
                </wp:positionV>
                <wp:extent cx="54864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6480" y="9433560"/>
                          <a:ext cx="5486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05pt;margin-top:28.4pt;height:0pt;width:432pt;z-index:251659264;mso-width-relative:page;mso-height-relative:page;" filled="f" stroked="t" coordsize="21600,21600" o:gfxdata="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U/+8V1gAAAAcB&#10;AAAPAAAAAAAAAAEAIAAAACIAAABkcnMvZG93bnJldi54bWxQSwECFAAUAAAACACHTuJAHeJftOQB&#10;AACmAwAADgAAAAAAAAABACAAAAAlAQAAZHJzL2Uyb0RvYy54bWxQSwUGAAAAAAYABgBZAQAAewUA&#10;AAAA&#10;">
                <v:fill on="f" focussize="0,0"/>
                <v:stroke weight="0.2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</w:rPr>
        <w:t>抄送：</w: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  <w:lang w:eastAsia="zh-CN"/>
        </w:rPr>
        <w:t>市政协提案</w: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</w:rPr>
        <w:t>委（3份），</w: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  <w:lang w:eastAsia="zh-CN"/>
        </w:rPr>
        <w:t>市</w: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</w:rPr>
        <w:t>政府督查</w: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  <w:lang w:eastAsia="zh-CN"/>
        </w:rPr>
        <w:t>室</w: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</w:rPr>
        <w:t>（</w: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</w:rPr>
        <w:t>份）</w:t>
      </w:r>
      <w:r>
        <w:rPr>
          <w:rFonts w:hint="eastAsia" w:ascii="Times New Roman" w:hAnsi="Times New Roman" w:eastAsia="文星仿宋" w:cs="Times New Roman"/>
          <w:sz w:val="32"/>
          <w:szCs w:val="32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文星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文星仿宋" w:cs="Times New Roman"/>
          <w:sz w:val="32"/>
          <w:szCs w:val="32"/>
          <w:u w:val="single"/>
        </w:rPr>
        <w:t xml:space="preserve"> </w:t>
      </w:r>
    </w:p>
    <w:sectPr>
      <w:footerReference r:id="rId4" w:type="default"/>
      <w:pgSz w:w="11906" w:h="16838"/>
      <w:pgMar w:top="2098" w:right="1474" w:bottom="1984" w:left="1587" w:header="72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楷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hint="default"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tabs>
        <w:tab w:val="left" w:pos="7696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hint="default" w:ascii="Calibri" w:hAnsi="Calibri" w:eastAsia="宋体" w:cs="Times New Roman"/>
        <w:kern w:val="2"/>
        <w:sz w:val="18"/>
        <w:szCs w:val="24"/>
        <w:lang w:val="en-US" w:eastAsia="zh-CN" w:bidi="ar-SA"/>
      </w:rPr>
    </w:pPr>
  </w:p>
  <w:p>
    <w:pPr>
      <w:pStyle w:val="3"/>
      <w:tabs>
        <w:tab w:val="left" w:pos="7696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DQxYzhlZjAxYmVhYmJiYjJkMzRjNzE4ZWE2ZmMifQ=="/>
  </w:docVars>
  <w:rsids>
    <w:rsidRoot w:val="00000000"/>
    <w:rsid w:val="00DF1A31"/>
    <w:rsid w:val="015E64CB"/>
    <w:rsid w:val="02BB1BDC"/>
    <w:rsid w:val="062742CF"/>
    <w:rsid w:val="067C421E"/>
    <w:rsid w:val="080226A2"/>
    <w:rsid w:val="09557A6A"/>
    <w:rsid w:val="09D437F0"/>
    <w:rsid w:val="0EC4735D"/>
    <w:rsid w:val="0FBF2C01"/>
    <w:rsid w:val="1187029B"/>
    <w:rsid w:val="11BE5198"/>
    <w:rsid w:val="12C16C73"/>
    <w:rsid w:val="12FF2332"/>
    <w:rsid w:val="13B2D4DD"/>
    <w:rsid w:val="13D004AF"/>
    <w:rsid w:val="15C3138E"/>
    <w:rsid w:val="16A60378"/>
    <w:rsid w:val="184357A5"/>
    <w:rsid w:val="1AEA2130"/>
    <w:rsid w:val="1C1F1938"/>
    <w:rsid w:val="1C2F4C4D"/>
    <w:rsid w:val="1E12150E"/>
    <w:rsid w:val="20832CB3"/>
    <w:rsid w:val="214F47E1"/>
    <w:rsid w:val="21872540"/>
    <w:rsid w:val="25E06544"/>
    <w:rsid w:val="29712D49"/>
    <w:rsid w:val="2B6246E5"/>
    <w:rsid w:val="2BAC1E16"/>
    <w:rsid w:val="307C7BB6"/>
    <w:rsid w:val="313C3C3D"/>
    <w:rsid w:val="32737AEC"/>
    <w:rsid w:val="34FC7F6E"/>
    <w:rsid w:val="38556C25"/>
    <w:rsid w:val="3AE01E53"/>
    <w:rsid w:val="3C0C033A"/>
    <w:rsid w:val="3D8E2234"/>
    <w:rsid w:val="3EB45C5A"/>
    <w:rsid w:val="3FFB4030"/>
    <w:rsid w:val="422919C1"/>
    <w:rsid w:val="426C3A78"/>
    <w:rsid w:val="4272049E"/>
    <w:rsid w:val="473B5F08"/>
    <w:rsid w:val="48B42B67"/>
    <w:rsid w:val="4ABF0923"/>
    <w:rsid w:val="4D8C651A"/>
    <w:rsid w:val="4E830F58"/>
    <w:rsid w:val="4ECF1A1F"/>
    <w:rsid w:val="4EDB6B17"/>
    <w:rsid w:val="4EDE412D"/>
    <w:rsid w:val="51C3412D"/>
    <w:rsid w:val="53D11E15"/>
    <w:rsid w:val="554301C6"/>
    <w:rsid w:val="554D66B0"/>
    <w:rsid w:val="557C7875"/>
    <w:rsid w:val="571701DC"/>
    <w:rsid w:val="58864EE6"/>
    <w:rsid w:val="5D17714D"/>
    <w:rsid w:val="5D8A62E2"/>
    <w:rsid w:val="5E6342B3"/>
    <w:rsid w:val="60842309"/>
    <w:rsid w:val="647E77F3"/>
    <w:rsid w:val="65D4420C"/>
    <w:rsid w:val="65DC0F6F"/>
    <w:rsid w:val="676D1E87"/>
    <w:rsid w:val="68634C04"/>
    <w:rsid w:val="694C5CFE"/>
    <w:rsid w:val="6C853EF1"/>
    <w:rsid w:val="6D40184F"/>
    <w:rsid w:val="6E17468B"/>
    <w:rsid w:val="6E664DBF"/>
    <w:rsid w:val="6E864D82"/>
    <w:rsid w:val="6FBFDD8E"/>
    <w:rsid w:val="6FCFAFE4"/>
    <w:rsid w:val="6FDC1FD1"/>
    <w:rsid w:val="70C67428"/>
    <w:rsid w:val="72C77A8C"/>
    <w:rsid w:val="72F44D48"/>
    <w:rsid w:val="73061A2F"/>
    <w:rsid w:val="73106242"/>
    <w:rsid w:val="7352355B"/>
    <w:rsid w:val="742074AC"/>
    <w:rsid w:val="7477281A"/>
    <w:rsid w:val="751F6782"/>
    <w:rsid w:val="75791AC0"/>
    <w:rsid w:val="75C963CB"/>
    <w:rsid w:val="76FD2AF3"/>
    <w:rsid w:val="7728282C"/>
    <w:rsid w:val="77615A0C"/>
    <w:rsid w:val="777F4894"/>
    <w:rsid w:val="77B110FE"/>
    <w:rsid w:val="7CFB31F6"/>
    <w:rsid w:val="7CFF6B36"/>
    <w:rsid w:val="7D9E7879"/>
    <w:rsid w:val="7F354D1D"/>
    <w:rsid w:val="7F58C011"/>
    <w:rsid w:val="7F71736B"/>
    <w:rsid w:val="9CFD3375"/>
    <w:rsid w:val="AFEE754A"/>
    <w:rsid w:val="B6D27B3D"/>
    <w:rsid w:val="BBFBCFC6"/>
    <w:rsid w:val="C5DD322E"/>
    <w:rsid w:val="D73763A7"/>
    <w:rsid w:val="D77CA09B"/>
    <w:rsid w:val="EDD503F0"/>
    <w:rsid w:val="F2B56F0D"/>
    <w:rsid w:val="F76F5A74"/>
    <w:rsid w:val="F7F66D95"/>
    <w:rsid w:val="FBFBBA42"/>
    <w:rsid w:val="FDE7FAD9"/>
    <w:rsid w:val="FED90F56"/>
    <w:rsid w:val="FFEFF008"/>
    <w:rsid w:val="FFFB8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napToGrid w:val="0"/>
      <w:spacing w:line="600" w:lineRule="exact"/>
      <w:ind w:firstLine="0" w:firstLineChars="0"/>
      <w:jc w:val="center"/>
      <w:outlineLvl w:val="0"/>
    </w:pPr>
    <w:rPr>
      <w:rFonts w:ascii="黑体" w:hAnsi="黑体" w:eastAsia="黑体" w:cs="黑体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paragraph" w:customStyle="1" w:styleId="9">
    <w:name w:val="UserStyle_0"/>
    <w:basedOn w:val="1"/>
    <w:qFormat/>
    <w:uiPriority w:val="0"/>
    <w:rPr>
      <w:rFonts w:ascii="仿宋_GB2312" w:eastAsia="仿宋_GB2312"/>
      <w:color w:val="000000"/>
      <w:sz w:val="24"/>
    </w:rPr>
  </w:style>
  <w:style w:type="paragraph" w:customStyle="1" w:styleId="10">
    <w:name w:val="Body Text First Indent 2"/>
    <w:basedOn w:val="11"/>
    <w:qFormat/>
    <w:uiPriority w:val="0"/>
    <w:pPr>
      <w:ind w:firstLine="420" w:firstLineChars="200"/>
    </w:pPr>
  </w:style>
  <w:style w:type="paragraph" w:customStyle="1" w:styleId="11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1166</Words>
  <Characters>1196</Characters>
  <Lines>0</Lines>
  <Paragraphs>0</Paragraphs>
  <TotalTime>85</TotalTime>
  <ScaleCrop>false</ScaleCrop>
  <LinksUpToDate>false</LinksUpToDate>
  <CharactersWithSpaces>1282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2023-06-11T03:21:00Z</dcterms:created>
  <dc:creator>Administrator</dc:creator>
  <cp:lastModifiedBy>User</cp:lastModifiedBy>
  <cp:lastPrinted>2025-06-19T08:26:02Z</cp:lastPrinted>
  <dcterms:modified xsi:type="dcterms:W3CDTF">2025-06-19T08:28:55Z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BFCA270DC6784AF9AAE5003DC5AB4FDF_13</vt:lpwstr>
  </property>
  <property fmtid="{D5CDD505-2E9C-101B-9397-08002B2CF9AE}" pid="4" name="KSOTemplateDocerSaveRecord">
    <vt:lpwstr>eyJoZGlkIjoiYjBhN2M0ZTI1NWUxZDI3ZjZkZGRlOWY0YTQ3MTFhMzYiLCJ1c2VySWQiOiIyODE1OTc4ODAifQ==</vt:lpwstr>
  </property>
</Properties>
</file>